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bookmarkStart w:id="6" w:name="_GoBack"/>
      <w:r>
        <w:rPr>
          <w:rFonts w:hint="eastAsia" w:ascii="宋体" w:hAnsi="宋体" w:cs="宋体"/>
          <w:color w:val="000000"/>
          <w:kern w:val="0"/>
          <w:sz w:val="44"/>
          <w:szCs w:val="44"/>
        </w:rPr>
        <w:t>贵州普定农村商业银行股份有限公司</w:t>
      </w:r>
      <w:r>
        <w:rPr>
          <w:rFonts w:hint="eastAsia" w:ascii="宋体" w:hAnsi="宋体" w:cs="宋体"/>
          <w:color w:val="000000"/>
          <w:kern w:val="0"/>
          <w:sz w:val="44"/>
          <w:szCs w:val="44"/>
          <w:lang w:eastAsia="zh-CN"/>
        </w:rPr>
        <w:t>消防</w:t>
      </w:r>
      <w:r>
        <w:rPr>
          <w:rFonts w:hint="eastAsia" w:ascii="宋体" w:hAnsi="宋体" w:cs="宋体"/>
          <w:color w:val="000000"/>
          <w:kern w:val="0"/>
          <w:sz w:val="44"/>
          <w:szCs w:val="44"/>
        </w:rPr>
        <w:t>系统维保</w:t>
      </w:r>
      <w:r>
        <w:rPr>
          <w:rFonts w:hint="eastAsia" w:ascii="仿宋_GB2312" w:hAnsi="仿宋_GB2312" w:eastAsia="仿宋_GB2312" w:cs="仿宋_GB2312"/>
          <w:b/>
          <w:bCs/>
          <w:sz w:val="44"/>
          <w:szCs w:val="44"/>
        </w:rPr>
        <w:t xml:space="preserve"> </w:t>
      </w: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磋商</w:t>
      </w:r>
      <w:r>
        <w:rPr>
          <w:rFonts w:hint="eastAsia" w:ascii="仿宋_GB2312" w:hAnsi="仿宋_GB2312" w:eastAsia="仿宋_GB2312" w:cs="仿宋_GB2312"/>
          <w:b/>
          <w:bCs/>
          <w:sz w:val="44"/>
          <w:szCs w:val="44"/>
        </w:rPr>
        <w:t>文件</w:t>
      </w:r>
    </w:p>
    <w:bookmarkEnd w:id="6"/>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项目业主：</w:t>
      </w:r>
      <w:r>
        <w:rPr>
          <w:rFonts w:hint="eastAsia" w:ascii="仿宋_GB2312" w:hAnsi="仿宋_GB2312" w:eastAsia="仿宋_GB2312" w:cs="仿宋_GB2312"/>
          <w:sz w:val="36"/>
          <w:szCs w:val="36"/>
          <w:u w:val="single"/>
        </w:rPr>
        <w:t xml:space="preserve"> </w:t>
      </w:r>
      <w:r>
        <w:rPr>
          <w:rFonts w:hint="eastAsia" w:ascii="宋体" w:hAnsi="宋体" w:cs="宋体"/>
          <w:color w:val="000000"/>
          <w:kern w:val="0"/>
          <w:sz w:val="36"/>
          <w:szCs w:val="36"/>
          <w:u w:val="single"/>
        </w:rPr>
        <w:t>贵州普定农村商业银行股份有限公司</w:t>
      </w: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编制日期：</w:t>
      </w:r>
      <w:r>
        <w:rPr>
          <w:rFonts w:hint="eastAsia" w:ascii="仿宋_GB2312" w:hAnsi="仿宋_GB2312" w:eastAsia="仿宋_GB2312" w:cs="仿宋_GB2312"/>
          <w:sz w:val="36"/>
          <w:szCs w:val="36"/>
          <w:u w:val="single"/>
        </w:rPr>
        <w:t xml:space="preserve">   202</w:t>
      </w:r>
      <w:r>
        <w:rPr>
          <w:rFonts w:hint="eastAsia" w:ascii="仿宋_GB2312" w:hAnsi="仿宋_GB2312" w:eastAsia="仿宋_GB2312" w:cs="仿宋_GB2312"/>
          <w:sz w:val="36"/>
          <w:szCs w:val="36"/>
          <w:u w:val="single"/>
          <w:lang w:val="en-US" w:eastAsia="zh-CN"/>
        </w:rPr>
        <w:t>3</w:t>
      </w:r>
      <w:r>
        <w:rPr>
          <w:rFonts w:hint="eastAsia" w:ascii="仿宋_GB2312" w:hAnsi="仿宋_GB2312" w:eastAsia="仿宋_GB2312" w:cs="仿宋_GB2312"/>
          <w:sz w:val="36"/>
          <w:szCs w:val="36"/>
          <w:u w:val="single"/>
        </w:rPr>
        <w:t>年</w:t>
      </w:r>
      <w:r>
        <w:rPr>
          <w:rFonts w:hint="eastAsia" w:ascii="仿宋_GB2312" w:hAnsi="仿宋_GB2312" w:eastAsia="仿宋_GB2312" w:cs="仿宋_GB2312"/>
          <w:sz w:val="36"/>
          <w:szCs w:val="36"/>
          <w:u w:val="single"/>
          <w:lang w:val="en-US" w:eastAsia="zh-CN"/>
        </w:rPr>
        <w:t xml:space="preserve">  1</w:t>
      </w:r>
      <w:r>
        <w:rPr>
          <w:rFonts w:hint="eastAsia" w:ascii="仿宋_GB2312" w:hAnsi="仿宋_GB2312" w:eastAsia="仿宋_GB2312" w:cs="仿宋_GB2312"/>
          <w:sz w:val="36"/>
          <w:szCs w:val="36"/>
          <w:u w:val="single"/>
        </w:rPr>
        <w:t>月</w:t>
      </w:r>
    </w:p>
    <w:p>
      <w:pPr>
        <w:jc w:val="center"/>
        <w:rPr>
          <w:rFonts w:ascii="仿宋_GB2312" w:hAnsi="仿宋_GB2312" w:eastAsia="仿宋_GB2312" w:cs="仿宋_GB2312"/>
          <w:sz w:val="36"/>
          <w:szCs w:val="36"/>
        </w:rPr>
      </w:pPr>
    </w:p>
    <w:p>
      <w:pPr>
        <w:rPr>
          <w:rFonts w:ascii="仿宋_GB2312" w:hAnsi="仿宋_GB2312" w:eastAsia="仿宋_GB2312" w:cs="仿宋_GB2312"/>
          <w:sz w:val="48"/>
          <w:szCs w:val="48"/>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目     录</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申请人须知..............................（</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   比选申请文件的组成......................（</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   评审标准................................（</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项目相关要求</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综合评分办法.............................（</w:t>
      </w: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
    <w:p/>
    <w:p/>
    <w:p/>
    <w:p/>
    <w:p/>
    <w:p/>
    <w:p/>
    <w:p/>
    <w:p/>
    <w:p/>
    <w:p>
      <w:pPr>
        <w:jc w:val="center"/>
        <w:rPr>
          <w:rFonts w:ascii="仿宋_GB2312" w:hAnsi="仿宋_GB2312" w:eastAsia="仿宋_GB2312" w:cs="仿宋_GB2312"/>
          <w:b/>
          <w:bCs/>
          <w:sz w:val="36"/>
          <w:szCs w:val="36"/>
        </w:rPr>
      </w:pPr>
    </w:p>
    <w:p>
      <w:pPr>
        <w:pStyle w:val="2"/>
        <w:rPr>
          <w:rFonts w:ascii="仿宋_GB2312" w:hAnsi="仿宋_GB2312" w:eastAsia="仿宋_GB2312" w:cs="仿宋_GB2312"/>
          <w:b/>
          <w:bCs/>
          <w:sz w:val="36"/>
          <w:szCs w:val="36"/>
        </w:rPr>
      </w:pPr>
    </w:p>
    <w:p>
      <w:pPr>
        <w:pStyle w:val="2"/>
        <w:rPr>
          <w:rFonts w:ascii="仿宋_GB2312" w:hAnsi="仿宋_GB2312" w:eastAsia="仿宋_GB2312" w:cs="仿宋_GB2312"/>
          <w:b/>
          <w:bCs/>
          <w:sz w:val="36"/>
          <w:szCs w:val="36"/>
        </w:rPr>
      </w:pPr>
    </w:p>
    <w:p>
      <w:pPr>
        <w:numPr>
          <w:ilvl w:val="0"/>
          <w:numId w:val="1"/>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申请人须知</w:t>
      </w:r>
    </w:p>
    <w:p>
      <w:pPr>
        <w:rPr>
          <w:rFonts w:ascii="仿宋_GB2312" w:hAnsi="仿宋_GB2312" w:eastAsia="仿宋_GB2312" w:cs="仿宋_GB2312"/>
          <w:sz w:val="32"/>
          <w:szCs w:val="32"/>
        </w:rPr>
      </w:pP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申请人资格要求</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1.1申请人应具备承担</w:t>
      </w:r>
      <w:r>
        <w:rPr>
          <w:rFonts w:hint="eastAsia" w:ascii="仿宋_GB2312" w:hAnsi="仿宋_GB2312" w:eastAsia="仿宋_GB2312" w:cs="仿宋_GB2312"/>
          <w:sz w:val="30"/>
          <w:szCs w:val="30"/>
          <w:lang w:eastAsia="zh-CN"/>
        </w:rPr>
        <w:t>消防系统安装及维修维护</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经营范围</w:t>
      </w:r>
      <w:r>
        <w:rPr>
          <w:rFonts w:hint="eastAsia" w:ascii="仿宋_GB2312" w:hAnsi="仿宋_GB2312" w:eastAsia="仿宋_GB2312" w:cs="仿宋_GB2312"/>
          <w:sz w:val="30"/>
          <w:szCs w:val="30"/>
        </w:rPr>
        <w:t>的资格条件、能力和信誉。</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1.2营业执照具备有效经营范围。</w:t>
      </w: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申请人不得具有下列情形之一</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为比选人其他项目的代建人或供应商；</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为比选人其他项目的管理人；</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与比选人有隶属关系或者有股东、合作经营和其他隶属关系；</w:t>
      </w:r>
    </w:p>
    <w:p>
      <w:pPr>
        <w:numPr>
          <w:ilvl w:val="0"/>
          <w:numId w:val="2"/>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文件递交时间：202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1</w:t>
      </w:r>
      <w:r>
        <w:rPr>
          <w:rFonts w:hint="eastAsia" w:ascii="仿宋_GB2312" w:hAnsi="仿宋_GB2312" w:eastAsia="仿宋_GB2312" w:cs="仿宋_GB2312"/>
          <w:sz w:val="30"/>
          <w:szCs w:val="30"/>
        </w:rPr>
        <w:t xml:space="preserve">月 </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下</w:t>
      </w:r>
      <w:r>
        <w:rPr>
          <w:rFonts w:hint="eastAsia" w:ascii="仿宋_GB2312" w:hAnsi="仿宋_GB2312" w:eastAsia="仿宋_GB2312" w:cs="仿宋_GB2312"/>
          <w:sz w:val="30"/>
          <w:szCs w:val="30"/>
        </w:rPr>
        <w:t>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00</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lang w:eastAsia="zh-CN"/>
        </w:rPr>
        <w:t>前</w:t>
      </w:r>
    </w:p>
    <w:p>
      <w:pPr>
        <w:jc w:val="left"/>
        <w:rPr>
          <w:rFonts w:hint="eastAsia" w:ascii="华文仿宋" w:hAnsi="华文仿宋" w:eastAsia="华文仿宋" w:cs="华文仿宋"/>
          <w:sz w:val="30"/>
          <w:szCs w:val="30"/>
          <w:u w:val="none"/>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文件递交地点：</w:t>
      </w:r>
      <w:r>
        <w:rPr>
          <w:rFonts w:hint="eastAsia" w:ascii="华文仿宋" w:hAnsi="华文仿宋" w:eastAsia="华文仿宋" w:cs="华文仿宋"/>
          <w:color w:val="000000"/>
          <w:kern w:val="0"/>
          <w:sz w:val="30"/>
          <w:szCs w:val="30"/>
          <w:u w:val="none"/>
        </w:rPr>
        <w:t>贵州普定农村商业银行股份有限公司</w:t>
      </w:r>
    </w:p>
    <w:p>
      <w:pPr>
        <w:rPr>
          <w:rFonts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比选申请文件的组成</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法定代表人身份证明或授权委托书</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申请人的营业执照</w:t>
      </w:r>
    </w:p>
    <w:p>
      <w:pPr>
        <w:pStyle w:val="2"/>
        <w:rPr>
          <w:rFonts w:hint="eastAsia" w:eastAsia="仿宋_GB2312"/>
          <w:lang w:val="en-US" w:eastAsia="zh-CN"/>
        </w:rPr>
      </w:pPr>
      <w:r>
        <w:rPr>
          <w:rFonts w:hint="eastAsia" w:ascii="仿宋_GB2312" w:hAnsi="仿宋_GB2312" w:eastAsia="仿宋_GB2312" w:cs="仿宋_GB2312"/>
          <w:sz w:val="30"/>
          <w:szCs w:val="30"/>
          <w:lang w:val="en-US" w:eastAsia="zh-CN"/>
        </w:rPr>
        <w:t>3、近三年无消防部门行政处罚记录</w:t>
      </w:r>
    </w:p>
    <w:p>
      <w:pPr>
        <w:numPr>
          <w:ilvl w:val="0"/>
          <w:numId w:val="0"/>
        </w:numPr>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其他材料</w:t>
      </w: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评审标准</w:t>
      </w:r>
    </w:p>
    <w:p>
      <w:pPr>
        <w:numPr>
          <w:ilvl w:val="0"/>
          <w:numId w:val="5"/>
        </w:num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评审委员会由</w:t>
      </w:r>
      <w:r>
        <w:rPr>
          <w:rFonts w:hint="eastAsia" w:ascii="华文仿宋" w:hAnsi="华文仿宋" w:eastAsia="华文仿宋" w:cs="华文仿宋"/>
          <w:color w:val="000000"/>
          <w:kern w:val="0"/>
          <w:sz w:val="30"/>
          <w:szCs w:val="30"/>
          <w:u w:val="none"/>
        </w:rPr>
        <w:t>贵州普定农村商业银行股份有限公司</w:t>
      </w:r>
      <w:r>
        <w:rPr>
          <w:rFonts w:hint="eastAsia" w:ascii="仿宋_GB2312" w:hAnsi="仿宋_GB2312" w:eastAsia="仿宋_GB2312" w:cs="仿宋_GB2312"/>
          <w:sz w:val="30"/>
          <w:szCs w:val="30"/>
        </w:rPr>
        <w:t>组建</w:t>
      </w:r>
    </w:p>
    <w:p>
      <w:pPr>
        <w:rPr>
          <w:rFonts w:hint="eastAsia" w:ascii="华文仿宋" w:hAnsi="华文仿宋" w:eastAsia="华文仿宋" w:cs="华文仿宋"/>
          <w:sz w:val="30"/>
          <w:szCs w:val="30"/>
        </w:rPr>
      </w:pPr>
      <w:r>
        <w:rPr>
          <w:rFonts w:hint="eastAsia" w:ascii="仿宋_GB2312" w:hAnsi="仿宋_GB2312" w:eastAsia="仿宋_GB2312" w:cs="仿宋_GB2312"/>
          <w:sz w:val="30"/>
          <w:szCs w:val="30"/>
        </w:rPr>
        <w:t>2、评审由评审委员会进行，按综合评分最高的为第一中标候选人，</w:t>
      </w:r>
      <w:r>
        <w:rPr>
          <w:rFonts w:hint="eastAsia" w:ascii="仿宋_GB2312" w:hAnsi="仿宋_GB2312" w:eastAsia="仿宋_GB2312" w:cs="仿宋_GB2312"/>
          <w:sz w:val="30"/>
          <w:szCs w:val="30"/>
          <w:lang w:eastAsia="zh-CN"/>
        </w:rPr>
        <w:t>承担本次</w:t>
      </w:r>
      <w:r>
        <w:rPr>
          <w:rFonts w:hint="eastAsia" w:ascii="华文仿宋" w:hAnsi="华文仿宋" w:eastAsia="华文仿宋" w:cs="华文仿宋"/>
          <w:color w:val="000000"/>
          <w:kern w:val="0"/>
          <w:sz w:val="30"/>
          <w:szCs w:val="30"/>
        </w:rPr>
        <w:t>贵州普定农村商业银行股份有限公司</w:t>
      </w:r>
      <w:r>
        <w:rPr>
          <w:rFonts w:hint="eastAsia" w:ascii="华文仿宋" w:hAnsi="华文仿宋" w:eastAsia="华文仿宋" w:cs="华文仿宋"/>
          <w:color w:val="000000"/>
          <w:kern w:val="0"/>
          <w:sz w:val="30"/>
          <w:szCs w:val="30"/>
          <w:lang w:eastAsia="zh-CN"/>
        </w:rPr>
        <w:t>消防</w:t>
      </w:r>
      <w:r>
        <w:rPr>
          <w:rFonts w:hint="eastAsia" w:ascii="华文仿宋" w:hAnsi="华文仿宋" w:eastAsia="华文仿宋" w:cs="华文仿宋"/>
          <w:color w:val="000000"/>
          <w:kern w:val="0"/>
          <w:sz w:val="30"/>
          <w:szCs w:val="30"/>
        </w:rPr>
        <w:t>系统维保</w:t>
      </w:r>
      <w:r>
        <w:rPr>
          <w:rFonts w:hint="eastAsia" w:ascii="华文仿宋" w:hAnsi="华文仿宋" w:eastAsia="华文仿宋" w:cs="华文仿宋"/>
          <w:sz w:val="30"/>
          <w:szCs w:val="30"/>
        </w:rPr>
        <w:t>服务工作。</w:t>
      </w:r>
    </w:p>
    <w:p>
      <w:pPr>
        <w:jc w:val="center"/>
        <w:rPr>
          <w:rFonts w:hint="eastAsia" w:ascii="华文仿宋" w:hAnsi="华文仿宋" w:eastAsia="华文仿宋" w:cs="华文仿宋"/>
          <w:b/>
          <w:bCs/>
          <w:sz w:val="30"/>
          <w:szCs w:val="30"/>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numPr>
          <w:ilvl w:val="0"/>
          <w:numId w:val="1"/>
        </w:numPr>
        <w:ind w:left="0" w:leftChars="0" w:firstLine="0" w:firstLineChars="0"/>
        <w:jc w:val="center"/>
        <w:rPr>
          <w:rFonts w:hint="eastAsia" w:hAnsi="宋体"/>
          <w:b/>
          <w:bCs/>
          <w:sz w:val="32"/>
          <w:szCs w:val="32"/>
        </w:rPr>
      </w:pPr>
      <w:r>
        <w:rPr>
          <w:rFonts w:hint="eastAsia"/>
          <w:b/>
          <w:bCs/>
          <w:sz w:val="32"/>
          <w:szCs w:val="32"/>
          <w:lang w:eastAsia="zh-CN"/>
        </w:rPr>
        <w:t>项目相关</w:t>
      </w:r>
      <w:r>
        <w:rPr>
          <w:rFonts w:hint="eastAsia" w:hAnsi="宋体"/>
          <w:b/>
          <w:bCs/>
          <w:sz w:val="32"/>
          <w:szCs w:val="32"/>
        </w:rPr>
        <w:t>要求</w:t>
      </w:r>
    </w:p>
    <w:p>
      <w:pPr>
        <w:spacing w:line="520" w:lineRule="exact"/>
        <w:jc w:val="center"/>
        <w:rPr>
          <w:rFonts w:hint="eastAsia" w:asciiTheme="majorEastAsia" w:hAnsiTheme="majorEastAsia" w:eastAsiaTheme="majorEastAsia"/>
          <w:b/>
          <w:sz w:val="28"/>
          <w:szCs w:val="28"/>
          <w:lang w:eastAsia="zh-CN"/>
        </w:rPr>
      </w:pPr>
      <w:r>
        <w:rPr>
          <w:rFonts w:hint="eastAsia" w:asciiTheme="majorEastAsia" w:hAnsiTheme="majorEastAsia" w:eastAsiaTheme="majorEastAsia"/>
          <w:b/>
          <w:sz w:val="28"/>
          <w:szCs w:val="28"/>
        </w:rPr>
        <w:t xml:space="preserve"> 维护保养</w:t>
      </w:r>
      <w:bookmarkStart w:id="0" w:name="_Toc282764236"/>
      <w:bookmarkStart w:id="1" w:name="_Toc458018545"/>
      <w:r>
        <w:rPr>
          <w:rFonts w:hint="eastAsia" w:asciiTheme="majorEastAsia" w:hAnsiTheme="majorEastAsia" w:eastAsiaTheme="majorEastAsia"/>
          <w:b/>
          <w:sz w:val="28"/>
          <w:szCs w:val="28"/>
          <w:lang w:eastAsia="zh-CN"/>
        </w:rPr>
        <w:t>内容</w:t>
      </w:r>
    </w:p>
    <w:p>
      <w:pPr>
        <w:spacing w:line="480" w:lineRule="exact"/>
        <w:rPr>
          <w:rFonts w:ascii="仿宋" w:hAnsi="仿宋" w:eastAsia="仿宋"/>
          <w:b/>
          <w:sz w:val="24"/>
        </w:rPr>
      </w:pPr>
      <w:r>
        <w:rPr>
          <w:rFonts w:hint="eastAsia" w:ascii="仿宋" w:hAnsi="仿宋" w:eastAsia="仿宋"/>
          <w:b/>
          <w:sz w:val="24"/>
        </w:rPr>
        <w:t>2.1室内消防栓系统的维护保养</w:t>
      </w:r>
      <w:bookmarkEnd w:id="0"/>
      <w:bookmarkEnd w:id="1"/>
    </w:p>
    <w:p>
      <w:pPr>
        <w:tabs>
          <w:tab w:val="left" w:pos="900"/>
        </w:tabs>
        <w:spacing w:line="480" w:lineRule="exact"/>
        <w:ind w:firstLine="480" w:firstLineChars="200"/>
        <w:rPr>
          <w:rFonts w:ascii="仿宋" w:hAnsi="仿宋" w:eastAsia="仿宋"/>
          <w:sz w:val="24"/>
        </w:rPr>
      </w:pPr>
      <w:r>
        <w:rPr>
          <w:rFonts w:hint="eastAsia" w:ascii="仿宋" w:hAnsi="仿宋" w:eastAsia="仿宋"/>
          <w:sz w:val="24"/>
        </w:rPr>
        <w:t>2.1.1 维修保养工作内容</w:t>
      </w:r>
    </w:p>
    <w:p>
      <w:pPr>
        <w:spacing w:line="480" w:lineRule="exact"/>
        <w:ind w:firstLine="480" w:firstLineChars="200"/>
        <w:rPr>
          <w:rFonts w:ascii="仿宋" w:hAnsi="仿宋" w:eastAsia="仿宋"/>
          <w:sz w:val="24"/>
        </w:rPr>
      </w:pPr>
      <w:r>
        <w:rPr>
          <w:rFonts w:hint="eastAsia" w:ascii="仿宋" w:hAnsi="仿宋" w:eastAsia="仿宋"/>
          <w:sz w:val="24"/>
        </w:rPr>
        <w:t>2.1.1.1检查消防栓箱配置是否完整齐全，包括检查每个消防栓口的静压是否符合设计或规范要求，检查栓口橡胶是否老化、龟裂或脱落，检查水带是否霉烂、穿孔，检查卷盘胶管是否老化、龟裂，检查破玻按钮是否破碎；</w:t>
      </w:r>
    </w:p>
    <w:p>
      <w:pPr>
        <w:spacing w:line="480" w:lineRule="exact"/>
        <w:ind w:firstLine="480" w:firstLineChars="200"/>
        <w:rPr>
          <w:rFonts w:ascii="仿宋" w:hAnsi="仿宋" w:eastAsia="仿宋"/>
          <w:sz w:val="24"/>
        </w:rPr>
      </w:pPr>
      <w:r>
        <w:rPr>
          <w:rFonts w:hint="eastAsia" w:ascii="仿宋" w:hAnsi="仿宋" w:eastAsia="仿宋"/>
          <w:sz w:val="24"/>
        </w:rPr>
        <w:t>2.1.1.2检查测试消防栓破玻系统，试验破玻按钮，警铃是否鸣响、消防水泵是否启动、消防中心是否有报警信号及消防水泵状态显示；</w:t>
      </w:r>
    </w:p>
    <w:p>
      <w:pPr>
        <w:spacing w:line="480" w:lineRule="exact"/>
        <w:ind w:firstLine="480" w:firstLineChars="200"/>
        <w:rPr>
          <w:rFonts w:ascii="仿宋" w:hAnsi="仿宋" w:eastAsia="仿宋"/>
          <w:sz w:val="24"/>
        </w:rPr>
      </w:pPr>
      <w:r>
        <w:rPr>
          <w:rFonts w:hint="eastAsia" w:ascii="仿宋" w:hAnsi="仿宋" w:eastAsia="仿宋"/>
          <w:sz w:val="24"/>
        </w:rPr>
        <w:t>2.1.1.3 检查各阀门是否处于正常工作状态，是否完好不渗漏；</w:t>
      </w:r>
    </w:p>
    <w:p>
      <w:pPr>
        <w:spacing w:line="480" w:lineRule="exact"/>
        <w:ind w:firstLine="480" w:firstLineChars="200"/>
        <w:rPr>
          <w:rFonts w:ascii="仿宋" w:hAnsi="仿宋" w:eastAsia="仿宋"/>
          <w:sz w:val="24"/>
        </w:rPr>
      </w:pPr>
      <w:r>
        <w:rPr>
          <w:rFonts w:hint="eastAsia" w:ascii="仿宋" w:hAnsi="仿宋" w:eastAsia="仿宋"/>
          <w:sz w:val="24"/>
        </w:rPr>
        <w:t>2.1.1.4 检查保养消防栓系统的水泵接合器，确保完整、不渗漏；</w:t>
      </w:r>
    </w:p>
    <w:p>
      <w:pPr>
        <w:spacing w:line="480" w:lineRule="exact"/>
        <w:ind w:firstLine="480" w:firstLineChars="200"/>
        <w:rPr>
          <w:rFonts w:ascii="仿宋" w:hAnsi="仿宋" w:eastAsia="仿宋"/>
          <w:sz w:val="24"/>
        </w:rPr>
      </w:pPr>
      <w:r>
        <w:rPr>
          <w:rFonts w:hint="eastAsia" w:ascii="仿宋" w:hAnsi="仿宋" w:eastAsia="仿宋"/>
          <w:sz w:val="24"/>
        </w:rPr>
        <w:t>2.1.1.5定期试验消防栓，检查其喷水充实水柱是否达到规范或设计要求；</w:t>
      </w:r>
    </w:p>
    <w:p>
      <w:pPr>
        <w:spacing w:line="480" w:lineRule="exact"/>
        <w:ind w:firstLine="480" w:firstLineChars="200"/>
        <w:rPr>
          <w:rFonts w:ascii="仿宋" w:hAnsi="仿宋" w:eastAsia="仿宋"/>
          <w:sz w:val="24"/>
        </w:rPr>
      </w:pPr>
      <w:r>
        <w:rPr>
          <w:rFonts w:hint="eastAsia" w:ascii="仿宋" w:hAnsi="仿宋" w:eastAsia="仿宋"/>
          <w:sz w:val="24"/>
        </w:rPr>
        <w:t>2.1.1.6 定期试验安全泄压阀是否灵敏、可靠，检查水锤吸纳器工作是否有效；</w:t>
      </w:r>
    </w:p>
    <w:p>
      <w:pPr>
        <w:spacing w:line="480" w:lineRule="exact"/>
        <w:ind w:firstLine="480" w:firstLineChars="200"/>
        <w:rPr>
          <w:rFonts w:ascii="仿宋" w:hAnsi="仿宋" w:eastAsia="仿宋"/>
          <w:sz w:val="24"/>
        </w:rPr>
      </w:pPr>
      <w:r>
        <w:rPr>
          <w:rFonts w:hint="eastAsia" w:ascii="仿宋" w:hAnsi="仿宋" w:eastAsia="仿宋"/>
          <w:sz w:val="24"/>
        </w:rPr>
        <w:t>2.1.1.7检查消防栓管网的减压阀及其过滤器是否正常，定期清洗过滤器；</w:t>
      </w:r>
    </w:p>
    <w:p>
      <w:pPr>
        <w:spacing w:line="480" w:lineRule="exact"/>
        <w:ind w:firstLine="480" w:firstLineChars="200"/>
        <w:rPr>
          <w:rFonts w:ascii="仿宋" w:hAnsi="仿宋" w:eastAsia="仿宋"/>
          <w:sz w:val="24"/>
        </w:rPr>
      </w:pPr>
      <w:r>
        <w:rPr>
          <w:rFonts w:hint="eastAsia" w:ascii="仿宋" w:hAnsi="仿宋" w:eastAsia="仿宋"/>
          <w:sz w:val="24"/>
        </w:rPr>
        <w:t>2.1.1.8 定期检查阀门是否开关灵活、有效，阀门关闭不严或不能灵活使用的应及时修理，对阀门的接触面发现有缺陷的，需进行研磨工作，无法修复的予以更换。定期对阀门转动部位和螺栓加黄油润滑；</w:t>
      </w:r>
    </w:p>
    <w:p>
      <w:pPr>
        <w:spacing w:line="480" w:lineRule="exact"/>
        <w:ind w:firstLine="480" w:firstLineChars="200"/>
        <w:rPr>
          <w:rFonts w:ascii="仿宋" w:hAnsi="仿宋" w:eastAsia="仿宋"/>
          <w:sz w:val="24"/>
        </w:rPr>
      </w:pPr>
      <w:r>
        <w:rPr>
          <w:rFonts w:hint="eastAsia" w:ascii="仿宋" w:hAnsi="仿宋" w:eastAsia="仿宋"/>
          <w:sz w:val="24"/>
        </w:rPr>
        <w:t>2.1.1.9 检查止回阀启闭是否灵活、有效；</w:t>
      </w:r>
    </w:p>
    <w:p>
      <w:pPr>
        <w:spacing w:line="480" w:lineRule="exact"/>
        <w:ind w:firstLine="480" w:firstLineChars="200"/>
        <w:rPr>
          <w:rFonts w:ascii="仿宋" w:hAnsi="仿宋" w:eastAsia="仿宋"/>
          <w:sz w:val="24"/>
        </w:rPr>
      </w:pPr>
      <w:r>
        <w:rPr>
          <w:rFonts w:hint="eastAsia" w:ascii="仿宋" w:hAnsi="仿宋" w:eastAsia="仿宋"/>
          <w:sz w:val="24"/>
        </w:rPr>
        <w:t>2.1.1.10 定期对消防栓系统管网进行全面检查，对腐蚀严重的管道予与更换，对油漆脱落的管道及时除锈刷防锈漆和标志漆。</w:t>
      </w:r>
    </w:p>
    <w:p>
      <w:pPr>
        <w:spacing w:line="480" w:lineRule="exact"/>
        <w:ind w:firstLine="480" w:firstLineChars="200"/>
        <w:rPr>
          <w:rFonts w:ascii="仿宋" w:hAnsi="仿宋" w:eastAsia="仿宋"/>
          <w:sz w:val="24"/>
        </w:rPr>
      </w:pPr>
      <w:r>
        <w:rPr>
          <w:rFonts w:hint="eastAsia" w:ascii="仿宋" w:hAnsi="仿宋" w:eastAsia="仿宋"/>
          <w:sz w:val="24"/>
        </w:rPr>
        <w:t>2.1.2 维修保养工作标准</w:t>
      </w:r>
    </w:p>
    <w:p>
      <w:pPr>
        <w:spacing w:line="480" w:lineRule="exact"/>
        <w:ind w:firstLine="480" w:firstLineChars="200"/>
        <w:rPr>
          <w:rFonts w:ascii="仿宋" w:hAnsi="仿宋" w:eastAsia="仿宋"/>
          <w:sz w:val="24"/>
        </w:rPr>
      </w:pPr>
      <w:r>
        <w:rPr>
          <w:rFonts w:hint="eastAsia" w:ascii="仿宋" w:hAnsi="仿宋" w:eastAsia="仿宋"/>
          <w:sz w:val="24"/>
        </w:rPr>
        <w:t>2.1.2.1消防栓箱内配置齐全，各项配件完好，消防栓口静压符合设计或规范要求；</w:t>
      </w:r>
    </w:p>
    <w:p>
      <w:pPr>
        <w:spacing w:line="480" w:lineRule="exact"/>
        <w:ind w:firstLine="480" w:firstLineChars="200"/>
        <w:rPr>
          <w:rFonts w:ascii="仿宋" w:hAnsi="仿宋" w:eastAsia="仿宋"/>
          <w:sz w:val="24"/>
        </w:rPr>
      </w:pPr>
      <w:r>
        <w:rPr>
          <w:rFonts w:hint="eastAsia" w:ascii="仿宋" w:hAnsi="仿宋" w:eastAsia="仿宋"/>
          <w:sz w:val="24"/>
        </w:rPr>
        <w:t>2.1.2.2 试验消防栓破玻按钮，消防栓水泵启动，各项联动设施动作，消防中心有报警信号和消防水泵状态显示；</w:t>
      </w:r>
    </w:p>
    <w:p>
      <w:pPr>
        <w:spacing w:line="480" w:lineRule="exact"/>
        <w:ind w:firstLine="480" w:firstLineChars="200"/>
        <w:rPr>
          <w:rFonts w:ascii="仿宋" w:hAnsi="仿宋" w:eastAsia="仿宋"/>
          <w:sz w:val="24"/>
        </w:rPr>
      </w:pPr>
      <w:r>
        <w:rPr>
          <w:rFonts w:hint="eastAsia" w:ascii="仿宋" w:hAnsi="仿宋" w:eastAsia="仿宋"/>
          <w:sz w:val="24"/>
        </w:rPr>
        <w:t>2.1.2.3各阀门处于正常的开或关状态，且有明显标志，阀体完好、不漏水；</w:t>
      </w:r>
    </w:p>
    <w:p>
      <w:pPr>
        <w:spacing w:line="480" w:lineRule="exact"/>
        <w:ind w:firstLine="480" w:firstLineChars="200"/>
        <w:rPr>
          <w:rFonts w:ascii="仿宋" w:hAnsi="仿宋" w:eastAsia="仿宋"/>
          <w:sz w:val="24"/>
        </w:rPr>
      </w:pPr>
      <w:r>
        <w:rPr>
          <w:rFonts w:hint="eastAsia" w:ascii="仿宋" w:hAnsi="仿宋" w:eastAsia="仿宋"/>
          <w:sz w:val="24"/>
        </w:rPr>
        <w:t>2.1.2.4消防栓系统水泵接合器外观完好，配置齐全，无变形、无渗漏、无缺损；</w:t>
      </w:r>
    </w:p>
    <w:p>
      <w:pPr>
        <w:spacing w:line="480" w:lineRule="exact"/>
        <w:ind w:firstLine="480" w:firstLineChars="200"/>
        <w:rPr>
          <w:rFonts w:ascii="仿宋" w:hAnsi="仿宋" w:eastAsia="仿宋"/>
          <w:sz w:val="24"/>
        </w:rPr>
      </w:pPr>
      <w:r>
        <w:rPr>
          <w:rFonts w:hint="eastAsia" w:ascii="仿宋" w:hAnsi="仿宋" w:eastAsia="仿宋"/>
          <w:sz w:val="24"/>
        </w:rPr>
        <w:t>2.1.2.5 消防栓喷射时，其充实水柱达到设计或规范要求；</w:t>
      </w:r>
    </w:p>
    <w:p>
      <w:pPr>
        <w:spacing w:line="480" w:lineRule="exact"/>
        <w:ind w:firstLine="480" w:firstLineChars="200"/>
        <w:rPr>
          <w:rFonts w:ascii="仿宋" w:hAnsi="仿宋" w:eastAsia="仿宋"/>
          <w:sz w:val="24"/>
        </w:rPr>
      </w:pPr>
      <w:r>
        <w:rPr>
          <w:rFonts w:hint="eastAsia" w:ascii="仿宋" w:hAnsi="仿宋" w:eastAsia="仿宋"/>
          <w:sz w:val="24"/>
        </w:rPr>
        <w:t>2.1.2.6 安全泄压阀和水锤吸纳器外观完好，工作灵敏、可靠、有效；</w:t>
      </w:r>
    </w:p>
    <w:p>
      <w:pPr>
        <w:spacing w:line="480" w:lineRule="exact"/>
        <w:ind w:firstLine="480" w:firstLineChars="200"/>
        <w:rPr>
          <w:rFonts w:ascii="仿宋" w:hAnsi="仿宋" w:eastAsia="仿宋"/>
          <w:sz w:val="24"/>
        </w:rPr>
      </w:pPr>
      <w:r>
        <w:rPr>
          <w:rFonts w:hint="eastAsia" w:ascii="仿宋" w:hAnsi="仿宋" w:eastAsia="仿宋"/>
          <w:sz w:val="24"/>
        </w:rPr>
        <w:t>2.1.2.7减压阀和过滤器外观完好，减压阀工作稳定、可靠，且减压比例准确，过滤器内无杂物，水流畅通；</w:t>
      </w:r>
    </w:p>
    <w:p>
      <w:pPr>
        <w:spacing w:line="480" w:lineRule="exact"/>
        <w:ind w:firstLine="480" w:firstLineChars="200"/>
        <w:rPr>
          <w:rFonts w:ascii="仿宋" w:hAnsi="仿宋" w:eastAsia="仿宋"/>
          <w:sz w:val="24"/>
        </w:rPr>
      </w:pPr>
      <w:r>
        <w:rPr>
          <w:rFonts w:hint="eastAsia" w:ascii="仿宋" w:hAnsi="仿宋" w:eastAsia="仿宋"/>
          <w:sz w:val="24"/>
        </w:rPr>
        <w:t>2.1.2.8 阀门开关灵活、有效，无锈蚀、渗漏；</w:t>
      </w:r>
    </w:p>
    <w:p>
      <w:pPr>
        <w:spacing w:line="480" w:lineRule="exact"/>
        <w:ind w:firstLine="480" w:firstLineChars="200"/>
        <w:rPr>
          <w:rFonts w:ascii="仿宋" w:hAnsi="仿宋" w:eastAsia="仿宋"/>
          <w:sz w:val="24"/>
        </w:rPr>
      </w:pPr>
      <w:r>
        <w:rPr>
          <w:rFonts w:hint="eastAsia" w:ascii="仿宋" w:hAnsi="仿宋" w:eastAsia="仿宋"/>
          <w:sz w:val="24"/>
        </w:rPr>
        <w:t>2.1.2.9 止回阀启闭灵活、有效，无水回流，外观完好；</w:t>
      </w:r>
    </w:p>
    <w:p>
      <w:pPr>
        <w:spacing w:line="480" w:lineRule="exact"/>
        <w:ind w:firstLine="480" w:firstLineChars="200"/>
        <w:rPr>
          <w:rFonts w:ascii="仿宋" w:hAnsi="仿宋" w:eastAsia="仿宋"/>
          <w:sz w:val="24"/>
        </w:rPr>
      </w:pPr>
      <w:r>
        <w:rPr>
          <w:rFonts w:hint="eastAsia" w:ascii="仿宋" w:hAnsi="仿宋" w:eastAsia="仿宋"/>
          <w:sz w:val="24"/>
        </w:rPr>
        <w:t>2.1.2.10 消防栓系统管网外观完好，无变形、无锈蚀、脱漆和渗漏。</w:t>
      </w:r>
    </w:p>
    <w:p>
      <w:pPr>
        <w:spacing w:line="480" w:lineRule="exact"/>
        <w:ind w:firstLine="480" w:firstLineChars="200"/>
        <w:rPr>
          <w:rFonts w:ascii="仿宋" w:hAnsi="仿宋" w:eastAsia="仿宋"/>
          <w:sz w:val="24"/>
        </w:rPr>
      </w:pPr>
      <w:r>
        <w:rPr>
          <w:rFonts w:hint="eastAsia" w:ascii="仿宋" w:hAnsi="仿宋" w:eastAsia="仿宋"/>
          <w:sz w:val="24"/>
        </w:rPr>
        <w:t>2.1.3 维修保养工作计划</w:t>
      </w:r>
    </w:p>
    <w:p>
      <w:pPr>
        <w:spacing w:line="480" w:lineRule="exact"/>
        <w:ind w:firstLine="480" w:firstLineChars="200"/>
        <w:rPr>
          <w:rFonts w:ascii="仿宋" w:hAnsi="仿宋" w:eastAsia="仿宋"/>
          <w:sz w:val="24"/>
        </w:rPr>
      </w:pPr>
      <w:r>
        <w:rPr>
          <w:rFonts w:hint="eastAsia" w:ascii="仿宋" w:hAnsi="仿宋" w:eastAsia="仿宋"/>
          <w:sz w:val="24"/>
        </w:rPr>
        <w:t>2.1.3.1 每月检查消防栓箱配置是否完整齐全，包括检查每个消防栓口的静压是否符合规范要求，检查栓口橡胶是否老化、龟裂或脱落，检查水带是否霉烂、穿孔，检查卷盘胶管是否老化、龟裂，检查破玻按钮是否破碎；</w:t>
      </w:r>
    </w:p>
    <w:p>
      <w:pPr>
        <w:spacing w:line="480" w:lineRule="exact"/>
        <w:ind w:firstLine="480" w:firstLineChars="200"/>
        <w:rPr>
          <w:rFonts w:ascii="仿宋" w:hAnsi="仿宋" w:eastAsia="仿宋"/>
          <w:sz w:val="24"/>
        </w:rPr>
      </w:pPr>
      <w:r>
        <w:rPr>
          <w:rFonts w:hint="eastAsia" w:ascii="仿宋" w:hAnsi="仿宋" w:eastAsia="仿宋"/>
          <w:sz w:val="24"/>
        </w:rPr>
        <w:t>2.1.3.2 每月检查测试消防栓破玻系统，试验破玻按钮，警铃是否鸣响、消防水泵是否启动、消防中心是否有报警信号及消防水泵状态显示；</w:t>
      </w:r>
    </w:p>
    <w:p>
      <w:pPr>
        <w:spacing w:line="480" w:lineRule="exact"/>
        <w:ind w:firstLine="480" w:firstLineChars="200"/>
        <w:rPr>
          <w:rFonts w:ascii="仿宋" w:hAnsi="仿宋" w:eastAsia="仿宋"/>
          <w:sz w:val="24"/>
        </w:rPr>
      </w:pPr>
      <w:r>
        <w:rPr>
          <w:rFonts w:hint="eastAsia" w:ascii="仿宋" w:hAnsi="仿宋" w:eastAsia="仿宋"/>
          <w:sz w:val="24"/>
        </w:rPr>
        <w:t>2.1.3.3 每周检查各阀门是否处于正常工作状态，是否完好不渗漏；</w:t>
      </w:r>
    </w:p>
    <w:p>
      <w:pPr>
        <w:spacing w:line="480" w:lineRule="exact"/>
        <w:ind w:firstLine="480" w:firstLineChars="200"/>
        <w:rPr>
          <w:rFonts w:ascii="仿宋" w:hAnsi="仿宋" w:eastAsia="仿宋"/>
          <w:sz w:val="24"/>
        </w:rPr>
      </w:pPr>
      <w:r>
        <w:rPr>
          <w:rFonts w:hint="eastAsia" w:ascii="仿宋" w:hAnsi="仿宋" w:eastAsia="仿宋"/>
          <w:sz w:val="24"/>
        </w:rPr>
        <w:t>2.1.3.4 每周检查保养消防栓系统的水泵接合器，确保完整、不渗漏；</w:t>
      </w:r>
    </w:p>
    <w:p>
      <w:pPr>
        <w:spacing w:line="480" w:lineRule="exact"/>
        <w:ind w:firstLine="480" w:firstLineChars="200"/>
        <w:rPr>
          <w:rFonts w:ascii="仿宋" w:hAnsi="仿宋" w:eastAsia="仿宋"/>
          <w:sz w:val="24"/>
        </w:rPr>
      </w:pPr>
      <w:r>
        <w:rPr>
          <w:rFonts w:hint="eastAsia" w:ascii="仿宋" w:hAnsi="仿宋" w:eastAsia="仿宋"/>
          <w:sz w:val="24"/>
        </w:rPr>
        <w:t>2.1.3.5 每季至少一次试验消防栓，检查其喷水充实水栓是否达到规范或设计要求；</w:t>
      </w:r>
    </w:p>
    <w:p>
      <w:pPr>
        <w:spacing w:line="480" w:lineRule="exact"/>
        <w:ind w:firstLine="480" w:firstLineChars="200"/>
        <w:rPr>
          <w:rFonts w:ascii="仿宋" w:hAnsi="仿宋" w:eastAsia="仿宋"/>
          <w:sz w:val="24"/>
        </w:rPr>
      </w:pPr>
      <w:r>
        <w:rPr>
          <w:rFonts w:hint="eastAsia" w:ascii="仿宋" w:hAnsi="仿宋" w:eastAsia="仿宋"/>
          <w:sz w:val="24"/>
        </w:rPr>
        <w:t>2.1.3.6 每季定期试验安全泄压阀是否灵敏、可靠，检查水锤吸纳器工作是否有效；</w:t>
      </w:r>
    </w:p>
    <w:p>
      <w:pPr>
        <w:spacing w:line="480" w:lineRule="exact"/>
        <w:ind w:firstLine="480" w:firstLineChars="200"/>
        <w:rPr>
          <w:rFonts w:ascii="仿宋" w:hAnsi="仿宋" w:eastAsia="仿宋"/>
          <w:sz w:val="24"/>
        </w:rPr>
      </w:pPr>
      <w:r>
        <w:rPr>
          <w:rFonts w:hint="eastAsia" w:ascii="仿宋" w:hAnsi="仿宋" w:eastAsia="仿宋"/>
          <w:sz w:val="24"/>
        </w:rPr>
        <w:t>2.1.3.7每月检查消防栓管网的减压阀及其过滤器是否正常，每季定期清洗过滤器；</w:t>
      </w:r>
    </w:p>
    <w:p>
      <w:pPr>
        <w:spacing w:line="480" w:lineRule="exact"/>
        <w:ind w:firstLine="480" w:firstLineChars="200"/>
        <w:rPr>
          <w:rFonts w:ascii="仿宋" w:hAnsi="仿宋" w:eastAsia="仿宋"/>
          <w:sz w:val="24"/>
        </w:rPr>
      </w:pPr>
      <w:r>
        <w:rPr>
          <w:rFonts w:hint="eastAsia" w:ascii="仿宋" w:hAnsi="仿宋" w:eastAsia="仿宋"/>
          <w:sz w:val="24"/>
        </w:rPr>
        <w:t>2.1.3.8 每季定期检查阀门是否开关灵活、有效，阀门关闭不严或不能灵活使用的应及时修理，对阀门的接触面发现有缺陷的，需进行研磨工作，无法修复的予以更换。定期对阀门转动部位螺栓加黄油；</w:t>
      </w:r>
    </w:p>
    <w:p>
      <w:pPr>
        <w:spacing w:line="480" w:lineRule="exact"/>
        <w:ind w:firstLine="480" w:firstLineChars="200"/>
        <w:rPr>
          <w:rFonts w:ascii="仿宋" w:hAnsi="仿宋" w:eastAsia="仿宋"/>
          <w:sz w:val="24"/>
        </w:rPr>
      </w:pPr>
      <w:r>
        <w:rPr>
          <w:rFonts w:hint="eastAsia" w:ascii="仿宋" w:hAnsi="仿宋" w:eastAsia="仿宋"/>
          <w:sz w:val="24"/>
        </w:rPr>
        <w:t>2.1.3.9 每月检查止回阀启闭是否灵活、有效；</w:t>
      </w:r>
    </w:p>
    <w:p>
      <w:pPr>
        <w:spacing w:line="480" w:lineRule="exact"/>
        <w:ind w:firstLine="480" w:firstLineChars="200"/>
        <w:rPr>
          <w:rFonts w:ascii="仿宋" w:hAnsi="仿宋" w:eastAsia="仿宋"/>
          <w:sz w:val="24"/>
        </w:rPr>
      </w:pPr>
      <w:r>
        <w:rPr>
          <w:rFonts w:hint="eastAsia" w:ascii="仿宋" w:hAnsi="仿宋" w:eastAsia="仿宋"/>
          <w:sz w:val="24"/>
        </w:rPr>
        <w:t>2.1.3.10 每季定期对消防栓系统管网进行全面检查，对腐蚀严重的管道予与更换，对油漆脱落的管道及时除锈刷防锈漆和标志漆。</w:t>
      </w:r>
      <w:bookmarkStart w:id="2" w:name="_Toc282764237"/>
      <w:bookmarkStart w:id="3" w:name="_Toc458018546"/>
    </w:p>
    <w:p>
      <w:pPr>
        <w:spacing w:line="480" w:lineRule="exact"/>
        <w:ind w:firstLine="480" w:firstLineChars="200"/>
        <w:rPr>
          <w:rFonts w:ascii="仿宋" w:hAnsi="仿宋" w:eastAsia="仿宋"/>
          <w:sz w:val="24"/>
        </w:rPr>
      </w:pPr>
    </w:p>
    <w:p>
      <w:pPr>
        <w:spacing w:line="480" w:lineRule="exact"/>
        <w:ind w:firstLine="480" w:firstLineChars="200"/>
        <w:rPr>
          <w:rFonts w:ascii="仿宋" w:hAnsi="仿宋" w:eastAsia="仿宋"/>
          <w:sz w:val="24"/>
        </w:rPr>
      </w:pPr>
    </w:p>
    <w:p>
      <w:pPr>
        <w:spacing w:line="480" w:lineRule="exact"/>
        <w:rPr>
          <w:rFonts w:ascii="仿宋" w:hAnsi="仿宋" w:eastAsia="仿宋"/>
          <w:b/>
          <w:sz w:val="24"/>
        </w:rPr>
      </w:pPr>
      <w:r>
        <w:rPr>
          <w:rFonts w:hint="eastAsia" w:ascii="仿宋" w:hAnsi="仿宋" w:eastAsia="仿宋"/>
          <w:b/>
          <w:sz w:val="24"/>
        </w:rPr>
        <w:t>2.2自动喷水灭火系统的维护保养</w:t>
      </w:r>
      <w:bookmarkEnd w:id="2"/>
      <w:bookmarkEnd w:id="3"/>
    </w:p>
    <w:p>
      <w:pPr>
        <w:spacing w:line="480" w:lineRule="exact"/>
        <w:ind w:firstLine="480" w:firstLineChars="200"/>
        <w:rPr>
          <w:rFonts w:ascii="仿宋" w:hAnsi="仿宋" w:eastAsia="仿宋"/>
          <w:sz w:val="24"/>
        </w:rPr>
      </w:pPr>
      <w:r>
        <w:rPr>
          <w:rFonts w:hint="eastAsia" w:ascii="仿宋" w:hAnsi="仿宋" w:eastAsia="仿宋"/>
          <w:sz w:val="24"/>
        </w:rPr>
        <w:t>2.2.1维修保养工作内容</w:t>
      </w:r>
    </w:p>
    <w:p>
      <w:pPr>
        <w:spacing w:line="480" w:lineRule="exact"/>
        <w:ind w:firstLine="480" w:firstLineChars="200"/>
        <w:rPr>
          <w:rFonts w:ascii="仿宋" w:hAnsi="仿宋" w:eastAsia="仿宋"/>
          <w:sz w:val="24"/>
        </w:rPr>
      </w:pPr>
      <w:r>
        <w:rPr>
          <w:rFonts w:hint="eastAsia" w:ascii="仿宋" w:hAnsi="仿宋" w:eastAsia="仿宋"/>
          <w:sz w:val="24"/>
        </w:rPr>
        <w:t>2.2.1.1 检查试验楼层喷淋管网末端试验装置是否正常（水压、流量是否达到要求）；</w:t>
      </w:r>
    </w:p>
    <w:p>
      <w:pPr>
        <w:spacing w:line="480" w:lineRule="exact"/>
        <w:ind w:firstLine="480" w:firstLineChars="200"/>
        <w:rPr>
          <w:rFonts w:ascii="仿宋" w:hAnsi="仿宋" w:eastAsia="仿宋"/>
          <w:sz w:val="24"/>
        </w:rPr>
      </w:pPr>
      <w:r>
        <w:rPr>
          <w:rFonts w:hint="eastAsia" w:ascii="仿宋" w:hAnsi="仿宋" w:eastAsia="仿宋"/>
          <w:sz w:val="24"/>
        </w:rPr>
        <w:t>2.2.1.2 检查试验水流指示器动作是否灵敏，报警是否及时准确，复位是否正常，消防中心是否有显示等；</w:t>
      </w:r>
    </w:p>
    <w:p>
      <w:pPr>
        <w:spacing w:line="480" w:lineRule="exact"/>
        <w:ind w:firstLine="480" w:firstLineChars="200"/>
        <w:rPr>
          <w:rFonts w:ascii="仿宋" w:hAnsi="仿宋" w:eastAsia="仿宋"/>
          <w:sz w:val="24"/>
        </w:rPr>
      </w:pPr>
      <w:r>
        <w:rPr>
          <w:rFonts w:hint="eastAsia" w:ascii="仿宋" w:hAnsi="仿宋" w:eastAsia="仿宋"/>
          <w:sz w:val="24"/>
        </w:rPr>
        <w:t>2.2.1.3 检查喷淋头、管道是否完好，有无爆裂隐患；</w:t>
      </w:r>
    </w:p>
    <w:p>
      <w:pPr>
        <w:spacing w:line="480" w:lineRule="exact"/>
        <w:ind w:firstLine="480" w:firstLineChars="200"/>
        <w:rPr>
          <w:rFonts w:ascii="仿宋" w:hAnsi="仿宋" w:eastAsia="仿宋"/>
          <w:sz w:val="24"/>
        </w:rPr>
      </w:pPr>
      <w:r>
        <w:rPr>
          <w:rFonts w:hint="eastAsia" w:ascii="仿宋" w:hAnsi="仿宋" w:eastAsia="仿宋"/>
          <w:sz w:val="24"/>
        </w:rPr>
        <w:t>2.2.1.4 检查各个阀门是否处于正常开启状态，试验楼层信号阀门开关是否灵活，消防中心是否有关闭信号显示；</w:t>
      </w:r>
    </w:p>
    <w:p>
      <w:pPr>
        <w:spacing w:line="480" w:lineRule="exact"/>
        <w:ind w:firstLine="480" w:firstLineChars="200"/>
        <w:rPr>
          <w:rFonts w:ascii="仿宋" w:hAnsi="仿宋" w:eastAsia="仿宋"/>
          <w:sz w:val="24"/>
        </w:rPr>
      </w:pPr>
      <w:r>
        <w:rPr>
          <w:rFonts w:hint="eastAsia" w:ascii="仿宋" w:hAnsi="仿宋" w:eastAsia="仿宋"/>
          <w:sz w:val="24"/>
        </w:rPr>
        <w:t>2.2.1.5 检查保养喷淋系统的水泵接合器，确保完整、不渗漏；</w:t>
      </w:r>
    </w:p>
    <w:p>
      <w:pPr>
        <w:spacing w:line="480" w:lineRule="exact"/>
        <w:ind w:firstLine="480" w:firstLineChars="200"/>
        <w:rPr>
          <w:rFonts w:ascii="仿宋" w:hAnsi="仿宋" w:eastAsia="仿宋"/>
          <w:sz w:val="24"/>
        </w:rPr>
      </w:pPr>
      <w:r>
        <w:rPr>
          <w:rFonts w:hint="eastAsia" w:ascii="仿宋" w:hAnsi="仿宋" w:eastAsia="仿宋"/>
          <w:sz w:val="24"/>
        </w:rPr>
        <w:t>2.2.1.6 定期试验安全泄压阀是否灵敏、可靠，检查水锤吸纳器工作是否有效；</w:t>
      </w:r>
    </w:p>
    <w:p>
      <w:pPr>
        <w:spacing w:line="480" w:lineRule="exact"/>
        <w:ind w:firstLine="480" w:firstLineChars="200"/>
        <w:rPr>
          <w:rFonts w:ascii="仿宋" w:hAnsi="仿宋" w:eastAsia="仿宋"/>
          <w:sz w:val="24"/>
        </w:rPr>
      </w:pPr>
      <w:r>
        <w:rPr>
          <w:rFonts w:hint="eastAsia" w:ascii="仿宋" w:hAnsi="仿宋" w:eastAsia="仿宋"/>
          <w:sz w:val="24"/>
        </w:rPr>
        <w:t>2.2.1.7 检查喷淋立管的自动排气阀的工作状态是否正常；</w:t>
      </w:r>
    </w:p>
    <w:p>
      <w:pPr>
        <w:spacing w:line="480" w:lineRule="exact"/>
        <w:ind w:firstLine="480" w:firstLineChars="200"/>
        <w:rPr>
          <w:rFonts w:ascii="仿宋" w:hAnsi="仿宋" w:eastAsia="仿宋"/>
          <w:sz w:val="24"/>
        </w:rPr>
      </w:pPr>
      <w:r>
        <w:rPr>
          <w:rFonts w:hint="eastAsia" w:ascii="仿宋" w:hAnsi="仿宋" w:eastAsia="仿宋"/>
          <w:sz w:val="24"/>
        </w:rPr>
        <w:t>2.2.1.8检查试验湿式报警阀、水力警铃动作是否灵敏，喷淋泵是否启动，消防中心显示是否准确；</w:t>
      </w:r>
    </w:p>
    <w:p>
      <w:pPr>
        <w:spacing w:line="480" w:lineRule="exact"/>
        <w:ind w:firstLine="480" w:firstLineChars="200"/>
        <w:rPr>
          <w:rFonts w:ascii="仿宋" w:hAnsi="仿宋" w:eastAsia="仿宋"/>
          <w:sz w:val="24"/>
        </w:rPr>
      </w:pPr>
      <w:r>
        <w:rPr>
          <w:rFonts w:hint="eastAsia" w:ascii="仿宋" w:hAnsi="仿宋" w:eastAsia="仿宋"/>
          <w:sz w:val="24"/>
        </w:rPr>
        <w:t>2.2.1.9 定期检查阀门是否开关灵活、有效，阀门关闭不严或不能灵活使用的应及时修理，对阀门的接触面发现有缺陷的，需进行研磨工作，无法修复的予以更换。定期对阀门转动部位螺栓加黄油；</w:t>
      </w:r>
    </w:p>
    <w:p>
      <w:pPr>
        <w:spacing w:line="480" w:lineRule="exact"/>
        <w:ind w:firstLine="480" w:firstLineChars="200"/>
        <w:rPr>
          <w:rFonts w:ascii="仿宋" w:hAnsi="仿宋" w:eastAsia="仿宋"/>
          <w:sz w:val="24"/>
        </w:rPr>
      </w:pPr>
      <w:r>
        <w:rPr>
          <w:rFonts w:hint="eastAsia" w:ascii="仿宋" w:hAnsi="仿宋" w:eastAsia="仿宋"/>
          <w:sz w:val="24"/>
        </w:rPr>
        <w:t>2.2.1.10 检查止回阀启闭是否灵活、有效；</w:t>
      </w:r>
    </w:p>
    <w:p>
      <w:pPr>
        <w:spacing w:line="480" w:lineRule="exact"/>
        <w:ind w:firstLine="480" w:firstLineChars="200"/>
        <w:rPr>
          <w:rFonts w:ascii="仿宋" w:hAnsi="仿宋" w:eastAsia="仿宋"/>
          <w:sz w:val="24"/>
        </w:rPr>
      </w:pPr>
      <w:r>
        <w:rPr>
          <w:rFonts w:hint="eastAsia" w:ascii="仿宋" w:hAnsi="仿宋" w:eastAsia="仿宋"/>
          <w:sz w:val="24"/>
        </w:rPr>
        <w:t>2.2.1.11 定期对喷淋系统管网进行全面检查，对腐蚀严重的管道予与更换，对油漆脱落的管道及时除锈刷防锈漆和标志漆。</w:t>
      </w:r>
    </w:p>
    <w:p>
      <w:pPr>
        <w:spacing w:line="480" w:lineRule="exact"/>
        <w:ind w:firstLine="480" w:firstLineChars="200"/>
        <w:rPr>
          <w:rFonts w:ascii="仿宋" w:hAnsi="仿宋" w:eastAsia="仿宋"/>
          <w:sz w:val="24"/>
        </w:rPr>
      </w:pPr>
      <w:r>
        <w:rPr>
          <w:rFonts w:hint="eastAsia" w:ascii="仿宋" w:hAnsi="仿宋" w:eastAsia="仿宋"/>
          <w:sz w:val="24"/>
        </w:rPr>
        <w:t>2.2.2 维修保养工作标准</w:t>
      </w:r>
    </w:p>
    <w:p>
      <w:pPr>
        <w:spacing w:line="480" w:lineRule="exact"/>
        <w:ind w:firstLine="480" w:firstLineChars="200"/>
        <w:rPr>
          <w:rFonts w:ascii="仿宋" w:hAnsi="仿宋" w:eastAsia="仿宋"/>
          <w:sz w:val="24"/>
        </w:rPr>
      </w:pPr>
      <w:r>
        <w:rPr>
          <w:rFonts w:hint="eastAsia" w:ascii="仿宋" w:hAnsi="仿宋" w:eastAsia="仿宋"/>
          <w:sz w:val="24"/>
        </w:rPr>
        <w:t>2.2.2.1 楼层喷淋管网末端试验压力（动、静压力）流量符合设计或规范要求；</w:t>
      </w:r>
    </w:p>
    <w:p>
      <w:pPr>
        <w:spacing w:line="480" w:lineRule="exact"/>
        <w:ind w:firstLine="480" w:firstLineChars="200"/>
        <w:rPr>
          <w:rFonts w:ascii="仿宋" w:hAnsi="仿宋" w:eastAsia="仿宋"/>
          <w:sz w:val="24"/>
        </w:rPr>
      </w:pPr>
      <w:r>
        <w:rPr>
          <w:rFonts w:hint="eastAsia" w:ascii="仿宋" w:hAnsi="仿宋" w:eastAsia="仿宋"/>
          <w:sz w:val="24"/>
        </w:rPr>
        <w:t>2.2.2.2 水流指示器动作灵敏、报警准确、及时，复位正常，消防中心显示报警地址正确；</w:t>
      </w:r>
    </w:p>
    <w:p>
      <w:pPr>
        <w:spacing w:line="480" w:lineRule="exact"/>
        <w:ind w:firstLine="480" w:firstLineChars="200"/>
        <w:rPr>
          <w:rFonts w:ascii="仿宋" w:hAnsi="仿宋" w:eastAsia="仿宋"/>
          <w:sz w:val="24"/>
        </w:rPr>
      </w:pPr>
      <w:r>
        <w:rPr>
          <w:rFonts w:hint="eastAsia" w:ascii="仿宋" w:hAnsi="仿宋" w:eastAsia="仿宋"/>
          <w:sz w:val="24"/>
        </w:rPr>
        <w:t>2.2.2.3 喷淋头外观完好，无滴漏或爆破隐患；</w:t>
      </w:r>
    </w:p>
    <w:p>
      <w:pPr>
        <w:spacing w:line="480" w:lineRule="exact"/>
        <w:ind w:firstLine="480" w:firstLineChars="200"/>
        <w:rPr>
          <w:rFonts w:ascii="仿宋" w:hAnsi="仿宋" w:eastAsia="仿宋"/>
          <w:sz w:val="24"/>
        </w:rPr>
      </w:pPr>
      <w:r>
        <w:rPr>
          <w:rFonts w:hint="eastAsia" w:ascii="仿宋" w:hAnsi="仿宋" w:eastAsia="仿宋"/>
          <w:sz w:val="24"/>
        </w:rPr>
        <w:t>2.2.2.4 阀门处于正常开、关状态，有明显标志，信号阀门开、关灵活、有效，消防中心有关闭信号显示，报警地址准确；</w:t>
      </w:r>
    </w:p>
    <w:p>
      <w:pPr>
        <w:spacing w:line="480" w:lineRule="exact"/>
        <w:ind w:firstLine="480" w:firstLineChars="200"/>
        <w:rPr>
          <w:rFonts w:ascii="仿宋" w:hAnsi="仿宋" w:eastAsia="仿宋"/>
          <w:sz w:val="24"/>
        </w:rPr>
      </w:pPr>
      <w:r>
        <w:rPr>
          <w:rFonts w:hint="eastAsia" w:ascii="仿宋" w:hAnsi="仿宋" w:eastAsia="仿宋"/>
          <w:sz w:val="24"/>
        </w:rPr>
        <w:t>2.2.2.5 喷淋系统水泵接合器外观完好，配置齐全，无变形、无渗漏、无缺损；</w:t>
      </w:r>
    </w:p>
    <w:p>
      <w:pPr>
        <w:spacing w:line="480" w:lineRule="exact"/>
        <w:ind w:firstLine="480" w:firstLineChars="200"/>
        <w:rPr>
          <w:rFonts w:ascii="仿宋" w:hAnsi="仿宋" w:eastAsia="仿宋"/>
          <w:sz w:val="24"/>
        </w:rPr>
      </w:pPr>
      <w:r>
        <w:rPr>
          <w:rFonts w:hint="eastAsia" w:ascii="仿宋" w:hAnsi="仿宋" w:eastAsia="仿宋"/>
          <w:sz w:val="24"/>
        </w:rPr>
        <w:t>2.2.2.6 安全泄压阀和水锤吸纳器外观完好，工作灵敏、可靠、有效；</w:t>
      </w:r>
    </w:p>
    <w:p>
      <w:pPr>
        <w:spacing w:line="480" w:lineRule="exact"/>
        <w:ind w:firstLine="480" w:firstLineChars="200"/>
        <w:rPr>
          <w:rFonts w:ascii="仿宋" w:hAnsi="仿宋" w:eastAsia="仿宋"/>
          <w:sz w:val="24"/>
        </w:rPr>
      </w:pPr>
      <w:r>
        <w:rPr>
          <w:rFonts w:hint="eastAsia" w:ascii="仿宋" w:hAnsi="仿宋" w:eastAsia="仿宋"/>
          <w:sz w:val="24"/>
        </w:rPr>
        <w:t>2.2.2.7 喷淋立管的自动排气阀无堵塞或漏水，工作正常；</w:t>
      </w:r>
    </w:p>
    <w:p>
      <w:pPr>
        <w:spacing w:line="480" w:lineRule="exact"/>
        <w:ind w:firstLine="480" w:firstLineChars="200"/>
        <w:rPr>
          <w:rFonts w:ascii="仿宋" w:hAnsi="仿宋" w:eastAsia="仿宋"/>
          <w:sz w:val="24"/>
        </w:rPr>
      </w:pPr>
      <w:r>
        <w:rPr>
          <w:rFonts w:hint="eastAsia" w:ascii="仿宋" w:hAnsi="仿宋" w:eastAsia="仿宋"/>
          <w:sz w:val="24"/>
        </w:rPr>
        <w:t>2.2.2.8 湿式报警阀外观完好，无渗漏，放水试验时动作灵敏，其压力开关联动喷淋泵启动，消防中心报警显示准确；</w:t>
      </w:r>
    </w:p>
    <w:p>
      <w:pPr>
        <w:spacing w:line="480" w:lineRule="exact"/>
        <w:ind w:firstLine="480" w:firstLineChars="200"/>
        <w:rPr>
          <w:rFonts w:ascii="仿宋" w:hAnsi="仿宋" w:eastAsia="仿宋"/>
          <w:sz w:val="24"/>
        </w:rPr>
      </w:pPr>
      <w:r>
        <w:rPr>
          <w:rFonts w:hint="eastAsia" w:ascii="仿宋" w:hAnsi="仿宋" w:eastAsia="仿宋"/>
          <w:sz w:val="24"/>
        </w:rPr>
        <w:t>2.2.2.9 阀门开关灵活、有效，无锈蚀、渗漏；</w:t>
      </w:r>
    </w:p>
    <w:p>
      <w:pPr>
        <w:spacing w:line="480" w:lineRule="exact"/>
        <w:ind w:firstLine="480" w:firstLineChars="200"/>
        <w:rPr>
          <w:rFonts w:ascii="仿宋" w:hAnsi="仿宋" w:eastAsia="仿宋"/>
          <w:sz w:val="24"/>
        </w:rPr>
      </w:pPr>
      <w:r>
        <w:rPr>
          <w:rFonts w:hint="eastAsia" w:ascii="仿宋" w:hAnsi="仿宋" w:eastAsia="仿宋"/>
          <w:sz w:val="24"/>
        </w:rPr>
        <w:t>2.2.2.10 止回阀启闭灵活、有效，无水回流，外观完好；</w:t>
      </w:r>
    </w:p>
    <w:p>
      <w:pPr>
        <w:spacing w:line="480" w:lineRule="exact"/>
        <w:ind w:firstLine="480" w:firstLineChars="200"/>
        <w:rPr>
          <w:rFonts w:ascii="仿宋" w:hAnsi="仿宋" w:eastAsia="仿宋"/>
          <w:sz w:val="24"/>
        </w:rPr>
      </w:pPr>
      <w:r>
        <w:rPr>
          <w:rFonts w:hint="eastAsia" w:ascii="仿宋" w:hAnsi="仿宋" w:eastAsia="仿宋"/>
          <w:sz w:val="24"/>
        </w:rPr>
        <w:t>2.2.2.11 喷淋管网外观完好，无变形、无锈蚀、脱漆和渗漏。</w:t>
      </w:r>
    </w:p>
    <w:p>
      <w:pPr>
        <w:spacing w:line="480" w:lineRule="exact"/>
        <w:ind w:firstLine="480" w:firstLineChars="200"/>
        <w:rPr>
          <w:rFonts w:ascii="仿宋" w:hAnsi="仿宋" w:eastAsia="仿宋"/>
          <w:sz w:val="24"/>
        </w:rPr>
      </w:pPr>
      <w:r>
        <w:rPr>
          <w:rFonts w:hint="eastAsia" w:ascii="仿宋" w:hAnsi="仿宋" w:eastAsia="仿宋"/>
          <w:sz w:val="24"/>
        </w:rPr>
        <w:t>2.2.3 维修保养工作计划</w:t>
      </w:r>
    </w:p>
    <w:p>
      <w:pPr>
        <w:spacing w:line="480" w:lineRule="exact"/>
        <w:ind w:firstLine="480" w:firstLineChars="200"/>
        <w:rPr>
          <w:rFonts w:ascii="仿宋" w:hAnsi="仿宋" w:eastAsia="仿宋"/>
          <w:sz w:val="24"/>
        </w:rPr>
      </w:pPr>
      <w:r>
        <w:rPr>
          <w:rFonts w:hint="eastAsia" w:ascii="仿宋" w:hAnsi="仿宋" w:eastAsia="仿宋"/>
          <w:sz w:val="24"/>
        </w:rPr>
        <w:t>2.2.3.1 每月分批次试验楼层喷淋管网末端试验装置是否正常（水压、流量是否达到要求）；每周检查一次楼层喷淋末端静压是否达到规范要求；</w:t>
      </w:r>
    </w:p>
    <w:p>
      <w:pPr>
        <w:spacing w:line="480" w:lineRule="exact"/>
        <w:ind w:firstLine="480" w:firstLineChars="200"/>
        <w:rPr>
          <w:rFonts w:ascii="仿宋" w:hAnsi="仿宋" w:eastAsia="仿宋"/>
          <w:sz w:val="24"/>
        </w:rPr>
      </w:pPr>
      <w:r>
        <w:rPr>
          <w:rFonts w:hint="eastAsia" w:ascii="仿宋" w:hAnsi="仿宋" w:eastAsia="仿宋"/>
          <w:sz w:val="24"/>
        </w:rPr>
        <w:t>2.2.3.2 每月检查试验水流指示器动作是否灵敏，报警是否及时准确，复位是否正常，消防中心是否有显示等；</w:t>
      </w:r>
    </w:p>
    <w:p>
      <w:pPr>
        <w:spacing w:line="480" w:lineRule="exact"/>
        <w:ind w:firstLine="480" w:firstLineChars="200"/>
        <w:rPr>
          <w:rFonts w:ascii="仿宋" w:hAnsi="仿宋" w:eastAsia="仿宋"/>
          <w:sz w:val="24"/>
        </w:rPr>
      </w:pPr>
      <w:r>
        <w:rPr>
          <w:rFonts w:hint="eastAsia" w:ascii="仿宋" w:hAnsi="仿宋" w:eastAsia="仿宋"/>
          <w:sz w:val="24"/>
        </w:rPr>
        <w:t>2.2.3.3 每周检查喷淋头、管道是否完好，有无破裂隐患；</w:t>
      </w:r>
    </w:p>
    <w:p>
      <w:pPr>
        <w:spacing w:line="480" w:lineRule="exact"/>
        <w:ind w:firstLine="480" w:firstLineChars="200"/>
        <w:rPr>
          <w:rFonts w:ascii="仿宋" w:hAnsi="仿宋" w:eastAsia="仿宋"/>
          <w:sz w:val="24"/>
        </w:rPr>
      </w:pPr>
      <w:r>
        <w:rPr>
          <w:rFonts w:hint="eastAsia" w:ascii="仿宋" w:hAnsi="仿宋" w:eastAsia="仿宋"/>
          <w:sz w:val="24"/>
        </w:rPr>
        <w:t>2.2.3.4 每月检查各个阀门是否处于正常开启状态，试验楼层信号阀门开关是否灵活，消防中心是否有关闭信号显示；</w:t>
      </w:r>
    </w:p>
    <w:p>
      <w:pPr>
        <w:spacing w:line="480" w:lineRule="exact"/>
        <w:ind w:firstLine="480" w:firstLineChars="200"/>
        <w:rPr>
          <w:rFonts w:ascii="仿宋" w:hAnsi="仿宋" w:eastAsia="仿宋"/>
          <w:sz w:val="24"/>
        </w:rPr>
      </w:pPr>
      <w:r>
        <w:rPr>
          <w:rFonts w:hint="eastAsia" w:ascii="仿宋" w:hAnsi="仿宋" w:eastAsia="仿宋"/>
          <w:sz w:val="24"/>
        </w:rPr>
        <w:t>2.2.3.5 每周检查保养喷淋系统的水泵接合器，确保完整、不渗漏；</w:t>
      </w:r>
    </w:p>
    <w:p>
      <w:pPr>
        <w:spacing w:line="480" w:lineRule="exact"/>
        <w:ind w:firstLine="480" w:firstLineChars="200"/>
        <w:rPr>
          <w:rFonts w:ascii="仿宋" w:hAnsi="仿宋" w:eastAsia="仿宋"/>
          <w:sz w:val="24"/>
        </w:rPr>
      </w:pPr>
      <w:r>
        <w:rPr>
          <w:rFonts w:hint="eastAsia" w:ascii="仿宋" w:hAnsi="仿宋" w:eastAsia="仿宋"/>
          <w:sz w:val="24"/>
        </w:rPr>
        <w:t>2.2.3.6 每季定期试验安全泄压阀是否灵敏、可靠，检查水锤吸纳器工作是否有效；</w:t>
      </w:r>
    </w:p>
    <w:p>
      <w:pPr>
        <w:spacing w:line="480" w:lineRule="exact"/>
        <w:ind w:firstLine="480" w:firstLineChars="200"/>
        <w:rPr>
          <w:rFonts w:ascii="仿宋" w:hAnsi="仿宋" w:eastAsia="仿宋"/>
          <w:sz w:val="24"/>
        </w:rPr>
      </w:pPr>
      <w:r>
        <w:rPr>
          <w:rFonts w:hint="eastAsia" w:ascii="仿宋" w:hAnsi="仿宋" w:eastAsia="仿宋"/>
          <w:sz w:val="24"/>
        </w:rPr>
        <w:t>2.2.3.7 每月检查喷淋立管的自动排气阀的工作状态是否正常；</w:t>
      </w:r>
    </w:p>
    <w:p>
      <w:pPr>
        <w:spacing w:line="480" w:lineRule="exact"/>
        <w:ind w:firstLine="480" w:firstLineChars="200"/>
        <w:rPr>
          <w:rFonts w:ascii="仿宋" w:hAnsi="仿宋" w:eastAsia="仿宋"/>
          <w:sz w:val="24"/>
        </w:rPr>
      </w:pPr>
      <w:r>
        <w:rPr>
          <w:rFonts w:hint="eastAsia" w:ascii="仿宋" w:hAnsi="仿宋" w:eastAsia="仿宋"/>
          <w:sz w:val="24"/>
        </w:rPr>
        <w:t>2.2.3.8 每月检查试验湿式报警阀、水力警铃动作是否灵敏，喷淋泵是否启动，消防中心显示是否准确；</w:t>
      </w:r>
    </w:p>
    <w:p>
      <w:pPr>
        <w:spacing w:line="480" w:lineRule="exact"/>
        <w:ind w:firstLine="480" w:firstLineChars="200"/>
        <w:rPr>
          <w:rFonts w:ascii="仿宋" w:hAnsi="仿宋" w:eastAsia="仿宋"/>
          <w:sz w:val="24"/>
        </w:rPr>
      </w:pPr>
      <w:r>
        <w:rPr>
          <w:rFonts w:hint="eastAsia" w:ascii="仿宋" w:hAnsi="仿宋" w:eastAsia="仿宋"/>
          <w:sz w:val="24"/>
        </w:rPr>
        <w:t>2.2.3.9 每季定期检查阀门是否开关灵活、有效，阀门关闭不严或不能灵活使用的应及时修理，对阀门的接触面发现有缺陷的，需进行研磨工作，无法修复的予以更换。定期对阀门转动部位螺栓加黄油；</w:t>
      </w:r>
    </w:p>
    <w:p>
      <w:pPr>
        <w:spacing w:line="480" w:lineRule="exact"/>
        <w:ind w:firstLine="480" w:firstLineChars="200"/>
        <w:rPr>
          <w:rFonts w:ascii="仿宋" w:hAnsi="仿宋" w:eastAsia="仿宋"/>
          <w:sz w:val="24"/>
        </w:rPr>
      </w:pPr>
      <w:r>
        <w:rPr>
          <w:rFonts w:hint="eastAsia" w:ascii="仿宋" w:hAnsi="仿宋" w:eastAsia="仿宋"/>
          <w:sz w:val="24"/>
        </w:rPr>
        <w:t>2.2.3.10 每月检查止回阀启闭是否灵活、有效；</w:t>
      </w:r>
    </w:p>
    <w:p>
      <w:pPr>
        <w:spacing w:line="480" w:lineRule="exact"/>
        <w:ind w:firstLine="480" w:firstLineChars="200"/>
        <w:rPr>
          <w:rFonts w:ascii="仿宋" w:hAnsi="仿宋" w:eastAsia="仿宋"/>
          <w:sz w:val="24"/>
        </w:rPr>
      </w:pPr>
      <w:r>
        <w:rPr>
          <w:rFonts w:hint="eastAsia" w:ascii="仿宋" w:hAnsi="仿宋" w:eastAsia="仿宋"/>
          <w:sz w:val="24"/>
        </w:rPr>
        <w:t>2.2.3.11 每季定期对喷淋系统管网进行全面检查，对腐蚀严重的管道予与更换，对油漆脱落的管道及时除锈刷防锈漆和标志漆。</w:t>
      </w:r>
      <w:bookmarkStart w:id="4" w:name="_Toc458018547"/>
      <w:bookmarkStart w:id="5" w:name="_Toc282764238"/>
    </w:p>
    <w:p>
      <w:pPr>
        <w:spacing w:line="480" w:lineRule="exact"/>
        <w:ind w:firstLine="480" w:firstLineChars="200"/>
        <w:rPr>
          <w:rFonts w:ascii="仿宋" w:hAnsi="仿宋" w:eastAsia="仿宋"/>
          <w:sz w:val="24"/>
        </w:rPr>
      </w:pPr>
    </w:p>
    <w:p>
      <w:pPr>
        <w:spacing w:line="480" w:lineRule="exact"/>
        <w:rPr>
          <w:rFonts w:ascii="仿宋" w:hAnsi="仿宋" w:eastAsia="仿宋"/>
          <w:b/>
          <w:sz w:val="24"/>
        </w:rPr>
      </w:pPr>
      <w:r>
        <w:rPr>
          <w:rFonts w:hint="eastAsia" w:ascii="仿宋" w:hAnsi="仿宋" w:eastAsia="仿宋"/>
          <w:b/>
          <w:sz w:val="24"/>
        </w:rPr>
        <w:t>2.3火灾自动报警系统的维护保养</w:t>
      </w:r>
      <w:bookmarkEnd w:id="4"/>
      <w:bookmarkEnd w:id="5"/>
    </w:p>
    <w:p>
      <w:pPr>
        <w:spacing w:line="480" w:lineRule="exact"/>
        <w:ind w:firstLine="480" w:firstLineChars="200"/>
        <w:rPr>
          <w:rFonts w:ascii="仿宋" w:hAnsi="仿宋" w:eastAsia="仿宋"/>
          <w:sz w:val="24"/>
        </w:rPr>
      </w:pPr>
      <w:r>
        <w:rPr>
          <w:rFonts w:hint="eastAsia" w:ascii="仿宋" w:hAnsi="仿宋" w:eastAsia="仿宋"/>
          <w:sz w:val="24"/>
        </w:rPr>
        <w:t>2.3.1 维修保养工作内容</w:t>
      </w:r>
    </w:p>
    <w:p>
      <w:pPr>
        <w:spacing w:line="480" w:lineRule="exact"/>
        <w:ind w:firstLine="480" w:firstLineChars="200"/>
        <w:rPr>
          <w:rFonts w:ascii="仿宋" w:hAnsi="仿宋" w:eastAsia="仿宋"/>
          <w:sz w:val="24"/>
        </w:rPr>
      </w:pPr>
      <w:r>
        <w:rPr>
          <w:rFonts w:hint="eastAsia" w:ascii="仿宋" w:hAnsi="仿宋" w:eastAsia="仿宋"/>
          <w:sz w:val="24"/>
        </w:rPr>
        <w:t>2.3.1.1 用专用测试仪器分期分批次全面测试探测器的动作及确认灯的显示，试验烟、温感探测器动作是否灵敏；</w:t>
      </w:r>
    </w:p>
    <w:p>
      <w:pPr>
        <w:spacing w:line="480" w:lineRule="exact"/>
        <w:ind w:firstLine="480" w:firstLineChars="200"/>
        <w:rPr>
          <w:rFonts w:ascii="仿宋" w:hAnsi="仿宋" w:eastAsia="仿宋"/>
          <w:sz w:val="24"/>
        </w:rPr>
      </w:pPr>
      <w:r>
        <w:rPr>
          <w:rFonts w:hint="eastAsia" w:ascii="仿宋" w:hAnsi="仿宋" w:eastAsia="仿宋"/>
          <w:sz w:val="24"/>
        </w:rPr>
        <w:t>2.3.1.2 检查试验主控屏是否正常，有报警信号源时是否正确显示某区探测器动作，警铃蜂鸣是否鸣响；</w:t>
      </w:r>
    </w:p>
    <w:p>
      <w:pPr>
        <w:spacing w:line="480" w:lineRule="exact"/>
        <w:ind w:firstLine="480" w:firstLineChars="200"/>
        <w:rPr>
          <w:rFonts w:ascii="仿宋" w:hAnsi="仿宋" w:eastAsia="仿宋"/>
          <w:sz w:val="24"/>
        </w:rPr>
      </w:pPr>
      <w:r>
        <w:rPr>
          <w:rFonts w:hint="eastAsia" w:ascii="仿宋" w:hAnsi="仿宋" w:eastAsia="仿宋"/>
          <w:sz w:val="24"/>
        </w:rPr>
        <w:t>2.3.1.3 试验手报按钮报警，本层及其上、下各一层警铃是否动作鸣响，消防中心显示报警区域是否准确；</w:t>
      </w:r>
    </w:p>
    <w:p>
      <w:pPr>
        <w:spacing w:line="480" w:lineRule="exact"/>
        <w:ind w:firstLine="480" w:firstLineChars="200"/>
        <w:rPr>
          <w:rFonts w:ascii="仿宋" w:hAnsi="仿宋" w:eastAsia="仿宋"/>
          <w:sz w:val="24"/>
        </w:rPr>
      </w:pPr>
      <w:r>
        <w:rPr>
          <w:rFonts w:hint="eastAsia" w:ascii="仿宋" w:hAnsi="仿宋" w:eastAsia="仿宋"/>
          <w:sz w:val="24"/>
        </w:rPr>
        <w:t>2.3.1.4 检查主控屏和联动控制屏的各项输入、输出显示功能是否正常，并全面清洁、保养；</w:t>
      </w:r>
    </w:p>
    <w:p>
      <w:pPr>
        <w:spacing w:line="480" w:lineRule="exact"/>
        <w:ind w:firstLine="480" w:firstLineChars="200"/>
        <w:rPr>
          <w:rFonts w:ascii="仿宋" w:hAnsi="仿宋" w:eastAsia="仿宋"/>
          <w:sz w:val="24"/>
        </w:rPr>
      </w:pPr>
      <w:r>
        <w:rPr>
          <w:rFonts w:hint="eastAsia" w:ascii="仿宋" w:hAnsi="仿宋" w:eastAsia="仿宋"/>
          <w:sz w:val="24"/>
        </w:rPr>
        <w:t>2.3.1.5 检查各个界面（模块）和主机系统外围设备的通信、控制信号是否正常，检查界面（模块）输出电压是否正常，确保正常运行；</w:t>
      </w:r>
    </w:p>
    <w:p>
      <w:pPr>
        <w:spacing w:line="480" w:lineRule="exact"/>
        <w:ind w:firstLine="480" w:firstLineChars="200"/>
        <w:rPr>
          <w:rFonts w:ascii="仿宋" w:hAnsi="仿宋" w:eastAsia="仿宋"/>
          <w:sz w:val="24"/>
        </w:rPr>
      </w:pPr>
      <w:r>
        <w:rPr>
          <w:rFonts w:hint="eastAsia" w:ascii="仿宋" w:hAnsi="仿宋" w:eastAsia="仿宋"/>
          <w:sz w:val="24"/>
        </w:rPr>
        <w:t>2.3.1.6 检查工作电池组、充电器的工作状态以及检查备用电池的电压及其他指标参数是否符合要求；</w:t>
      </w:r>
    </w:p>
    <w:p>
      <w:pPr>
        <w:spacing w:line="480" w:lineRule="exact"/>
        <w:ind w:firstLine="480" w:firstLineChars="200"/>
        <w:rPr>
          <w:rFonts w:ascii="仿宋" w:hAnsi="仿宋" w:eastAsia="仿宋"/>
          <w:sz w:val="24"/>
        </w:rPr>
      </w:pPr>
      <w:r>
        <w:rPr>
          <w:rFonts w:hint="eastAsia" w:ascii="仿宋" w:hAnsi="仿宋" w:eastAsia="仿宋"/>
          <w:sz w:val="24"/>
        </w:rPr>
        <w:t>2.3.1.7 检查系统设备所有接线端子是否松动、破损和脱落；</w:t>
      </w:r>
    </w:p>
    <w:p>
      <w:pPr>
        <w:spacing w:line="480" w:lineRule="exact"/>
        <w:ind w:firstLine="480" w:firstLineChars="200"/>
        <w:rPr>
          <w:rFonts w:ascii="仿宋" w:hAnsi="仿宋" w:eastAsia="仿宋"/>
          <w:sz w:val="24"/>
        </w:rPr>
      </w:pPr>
      <w:r>
        <w:rPr>
          <w:rFonts w:hint="eastAsia" w:ascii="仿宋" w:hAnsi="仿宋" w:eastAsia="仿宋"/>
          <w:sz w:val="24"/>
        </w:rPr>
        <w:t>2.3.1.8 定期对备用电源进行1～2次充放电试验；1～3次主和备用电源自动切换试验；</w:t>
      </w:r>
    </w:p>
    <w:p>
      <w:pPr>
        <w:spacing w:line="480" w:lineRule="exact"/>
        <w:ind w:firstLine="480" w:firstLineChars="200"/>
        <w:rPr>
          <w:rFonts w:ascii="仿宋" w:hAnsi="仿宋" w:eastAsia="仿宋"/>
          <w:sz w:val="24"/>
        </w:rPr>
      </w:pPr>
      <w:r>
        <w:rPr>
          <w:rFonts w:hint="eastAsia" w:ascii="仿宋" w:hAnsi="仿宋" w:eastAsia="仿宋"/>
          <w:sz w:val="24"/>
        </w:rPr>
        <w:t>2.3.1.9 定期对感烟、感温探测器进行清洁，必要时进行清洗，确保报警灵敏；</w:t>
      </w:r>
    </w:p>
    <w:p>
      <w:pPr>
        <w:spacing w:line="480" w:lineRule="exact"/>
        <w:ind w:firstLine="480" w:firstLineChars="200"/>
        <w:rPr>
          <w:rFonts w:ascii="仿宋" w:hAnsi="仿宋" w:eastAsia="仿宋"/>
          <w:sz w:val="24"/>
        </w:rPr>
      </w:pPr>
      <w:r>
        <w:rPr>
          <w:rFonts w:hint="eastAsia" w:ascii="仿宋" w:hAnsi="仿宋" w:eastAsia="仿宋"/>
          <w:sz w:val="24"/>
        </w:rPr>
        <w:t>2.3.1.10 定期检测报警主机控制程序有否乱码，确保主机功能正常；</w:t>
      </w:r>
    </w:p>
    <w:p>
      <w:pPr>
        <w:spacing w:line="480" w:lineRule="exact"/>
        <w:ind w:firstLine="480" w:firstLineChars="200"/>
        <w:rPr>
          <w:rFonts w:ascii="仿宋" w:hAnsi="仿宋" w:eastAsia="仿宋"/>
          <w:sz w:val="24"/>
        </w:rPr>
      </w:pPr>
      <w:r>
        <w:rPr>
          <w:rFonts w:hint="eastAsia" w:ascii="仿宋" w:hAnsi="仿宋" w:eastAsia="仿宋"/>
          <w:sz w:val="24"/>
        </w:rPr>
        <w:t>2.3.1.11 定期测试报警主机系统的接地电阻是否满足要求，并做好记录。</w:t>
      </w:r>
    </w:p>
    <w:p>
      <w:pPr>
        <w:spacing w:line="480" w:lineRule="exact"/>
        <w:ind w:firstLine="480" w:firstLineChars="200"/>
        <w:rPr>
          <w:rFonts w:ascii="仿宋" w:hAnsi="仿宋" w:eastAsia="仿宋"/>
          <w:sz w:val="24"/>
        </w:rPr>
      </w:pPr>
      <w:r>
        <w:rPr>
          <w:rFonts w:hint="eastAsia" w:ascii="仿宋" w:hAnsi="仿宋" w:eastAsia="仿宋"/>
          <w:sz w:val="24"/>
        </w:rPr>
        <w:t>2.3.2 维修保养工作标准</w:t>
      </w:r>
    </w:p>
    <w:p>
      <w:pPr>
        <w:spacing w:line="480" w:lineRule="exact"/>
        <w:ind w:firstLine="480" w:firstLineChars="200"/>
        <w:rPr>
          <w:rFonts w:ascii="仿宋" w:hAnsi="仿宋" w:eastAsia="仿宋"/>
          <w:sz w:val="24"/>
        </w:rPr>
      </w:pPr>
      <w:r>
        <w:rPr>
          <w:rFonts w:hint="eastAsia" w:ascii="仿宋" w:hAnsi="仿宋" w:eastAsia="仿宋"/>
          <w:sz w:val="24"/>
        </w:rPr>
        <w:t>2.3.2.1 探测器动作灵敏，报警准确；</w:t>
      </w:r>
    </w:p>
    <w:p>
      <w:pPr>
        <w:spacing w:line="480" w:lineRule="exact"/>
        <w:ind w:firstLine="480" w:firstLineChars="200"/>
        <w:rPr>
          <w:rFonts w:ascii="仿宋" w:hAnsi="仿宋" w:eastAsia="仿宋"/>
          <w:sz w:val="24"/>
        </w:rPr>
      </w:pPr>
      <w:r>
        <w:rPr>
          <w:rFonts w:hint="eastAsia" w:ascii="仿宋" w:hAnsi="仿宋" w:eastAsia="仿宋"/>
          <w:sz w:val="24"/>
        </w:rPr>
        <w:t>2.3.2.2 主控屏工作正常，正常显示报警区域和输出联动信号；</w:t>
      </w:r>
    </w:p>
    <w:p>
      <w:pPr>
        <w:spacing w:line="480" w:lineRule="exact"/>
        <w:ind w:firstLine="480" w:firstLineChars="200"/>
        <w:rPr>
          <w:rFonts w:ascii="仿宋" w:hAnsi="仿宋" w:eastAsia="仿宋"/>
          <w:sz w:val="24"/>
        </w:rPr>
      </w:pPr>
      <w:r>
        <w:rPr>
          <w:rFonts w:hint="eastAsia" w:ascii="仿宋" w:hAnsi="仿宋" w:eastAsia="仿宋"/>
          <w:sz w:val="24"/>
        </w:rPr>
        <w:t>2.3.2.3 手报按钮动作灵敏，报警准确，联动功能正常；</w:t>
      </w:r>
    </w:p>
    <w:p>
      <w:pPr>
        <w:spacing w:line="480" w:lineRule="exact"/>
        <w:ind w:firstLine="480" w:firstLineChars="200"/>
        <w:rPr>
          <w:rFonts w:ascii="仿宋" w:hAnsi="仿宋" w:eastAsia="仿宋"/>
          <w:sz w:val="24"/>
        </w:rPr>
      </w:pPr>
      <w:r>
        <w:rPr>
          <w:rFonts w:hint="eastAsia" w:ascii="仿宋" w:hAnsi="仿宋" w:eastAsia="仿宋"/>
          <w:sz w:val="24"/>
        </w:rPr>
        <w:t>2.3.2.4 主控屏和联动控制屏外观完好、清洁，各项输入、输出显示功能正常；</w:t>
      </w:r>
    </w:p>
    <w:p>
      <w:pPr>
        <w:spacing w:line="480" w:lineRule="exact"/>
        <w:ind w:firstLine="480" w:firstLineChars="200"/>
        <w:rPr>
          <w:rFonts w:ascii="仿宋" w:hAnsi="仿宋" w:eastAsia="仿宋"/>
          <w:sz w:val="24"/>
        </w:rPr>
      </w:pPr>
      <w:r>
        <w:rPr>
          <w:rFonts w:hint="eastAsia" w:ascii="仿宋" w:hAnsi="仿宋" w:eastAsia="仿宋"/>
          <w:sz w:val="24"/>
        </w:rPr>
        <w:t>2.3.2.5 界面（模块）各项参数正常，与外围设备的通信、控制信号正常；</w:t>
      </w:r>
    </w:p>
    <w:p>
      <w:pPr>
        <w:spacing w:line="480" w:lineRule="exact"/>
        <w:ind w:firstLine="480" w:firstLineChars="200"/>
        <w:rPr>
          <w:rFonts w:ascii="仿宋" w:hAnsi="仿宋" w:eastAsia="仿宋"/>
          <w:sz w:val="24"/>
        </w:rPr>
      </w:pPr>
      <w:r>
        <w:rPr>
          <w:rFonts w:hint="eastAsia" w:ascii="仿宋" w:hAnsi="仿宋" w:eastAsia="仿宋"/>
          <w:sz w:val="24"/>
        </w:rPr>
        <w:t>2.3.2.6 电池组的电压及其他参数正常，供电稳定、可靠；</w:t>
      </w:r>
    </w:p>
    <w:p>
      <w:pPr>
        <w:spacing w:line="480" w:lineRule="exact"/>
        <w:ind w:firstLine="480" w:firstLineChars="200"/>
        <w:rPr>
          <w:rFonts w:ascii="仿宋" w:hAnsi="仿宋" w:eastAsia="仿宋"/>
          <w:sz w:val="24"/>
        </w:rPr>
      </w:pPr>
      <w:r>
        <w:rPr>
          <w:rFonts w:hint="eastAsia" w:ascii="仿宋" w:hAnsi="仿宋" w:eastAsia="仿宋"/>
          <w:sz w:val="24"/>
        </w:rPr>
        <w:t>2.3.2.7 系统设备所有接线牢固，无松动、破损或脱落；</w:t>
      </w:r>
    </w:p>
    <w:p>
      <w:pPr>
        <w:spacing w:line="480" w:lineRule="exact"/>
        <w:ind w:firstLine="480" w:firstLineChars="200"/>
        <w:rPr>
          <w:rFonts w:ascii="仿宋" w:hAnsi="仿宋" w:eastAsia="仿宋"/>
          <w:sz w:val="24"/>
        </w:rPr>
      </w:pPr>
      <w:r>
        <w:rPr>
          <w:rFonts w:hint="eastAsia" w:ascii="仿宋" w:hAnsi="仿宋" w:eastAsia="仿宋"/>
          <w:sz w:val="24"/>
        </w:rPr>
        <w:t>2.3.2.8 主、备电源自动切换功能正常；</w:t>
      </w:r>
    </w:p>
    <w:p>
      <w:pPr>
        <w:spacing w:line="480" w:lineRule="exact"/>
        <w:ind w:firstLine="480" w:firstLineChars="200"/>
        <w:rPr>
          <w:rFonts w:ascii="仿宋" w:hAnsi="仿宋" w:eastAsia="仿宋"/>
          <w:sz w:val="24"/>
        </w:rPr>
      </w:pPr>
      <w:r>
        <w:rPr>
          <w:rFonts w:hint="eastAsia" w:ascii="仿宋" w:hAnsi="仿宋" w:eastAsia="仿宋"/>
          <w:sz w:val="24"/>
        </w:rPr>
        <w:t>2.3.2.9 探测器外观完好，内外部清洁，功能正常；</w:t>
      </w:r>
    </w:p>
    <w:p>
      <w:pPr>
        <w:spacing w:line="480" w:lineRule="exact"/>
        <w:ind w:firstLine="480" w:firstLineChars="200"/>
        <w:rPr>
          <w:rFonts w:ascii="仿宋" w:hAnsi="仿宋" w:eastAsia="仿宋"/>
          <w:sz w:val="24"/>
        </w:rPr>
      </w:pPr>
      <w:r>
        <w:rPr>
          <w:rFonts w:hint="eastAsia" w:ascii="仿宋" w:hAnsi="仿宋" w:eastAsia="仿宋"/>
          <w:sz w:val="24"/>
        </w:rPr>
        <w:t>2.3.2.10 报警主机控制程序正确，各项功能正常；</w:t>
      </w:r>
    </w:p>
    <w:p>
      <w:pPr>
        <w:spacing w:line="480" w:lineRule="exact"/>
        <w:ind w:firstLine="480" w:firstLineChars="200"/>
        <w:rPr>
          <w:rFonts w:ascii="仿宋" w:hAnsi="仿宋" w:eastAsia="仿宋"/>
          <w:sz w:val="24"/>
        </w:rPr>
      </w:pPr>
      <w:r>
        <w:rPr>
          <w:rFonts w:hint="eastAsia" w:ascii="仿宋" w:hAnsi="仿宋" w:eastAsia="仿宋"/>
          <w:sz w:val="24"/>
        </w:rPr>
        <w:t>2.3.2.11 系统接地电阻符合规范或设计要求。</w:t>
      </w:r>
    </w:p>
    <w:p>
      <w:pPr>
        <w:spacing w:line="480" w:lineRule="exact"/>
        <w:ind w:firstLine="480" w:firstLineChars="200"/>
        <w:rPr>
          <w:rFonts w:ascii="仿宋" w:hAnsi="仿宋" w:eastAsia="仿宋"/>
          <w:sz w:val="24"/>
        </w:rPr>
      </w:pPr>
      <w:r>
        <w:rPr>
          <w:rFonts w:hint="eastAsia" w:ascii="仿宋" w:hAnsi="仿宋" w:eastAsia="仿宋"/>
          <w:sz w:val="24"/>
        </w:rPr>
        <w:t>2.3.3 维修保养工作计划</w:t>
      </w:r>
    </w:p>
    <w:p>
      <w:pPr>
        <w:spacing w:line="480" w:lineRule="exact"/>
        <w:ind w:firstLine="480" w:firstLineChars="200"/>
        <w:rPr>
          <w:rFonts w:ascii="仿宋" w:hAnsi="仿宋" w:eastAsia="仿宋"/>
          <w:sz w:val="24"/>
        </w:rPr>
      </w:pPr>
      <w:r>
        <w:rPr>
          <w:rFonts w:hint="eastAsia" w:ascii="仿宋" w:hAnsi="仿宋" w:eastAsia="仿宋"/>
          <w:sz w:val="24"/>
        </w:rPr>
        <w:t>2.3.3.1 每月用专用检测仪器分期分批全面测试探测器的动作及确认灯的显示，试验烟、温感探测器动作是否灵敏；</w:t>
      </w:r>
    </w:p>
    <w:p>
      <w:pPr>
        <w:spacing w:line="480" w:lineRule="exact"/>
        <w:ind w:firstLine="480" w:firstLineChars="200"/>
        <w:rPr>
          <w:rFonts w:ascii="仿宋" w:hAnsi="仿宋" w:eastAsia="仿宋"/>
          <w:sz w:val="24"/>
        </w:rPr>
      </w:pPr>
      <w:r>
        <w:rPr>
          <w:rFonts w:hint="eastAsia" w:ascii="仿宋" w:hAnsi="仿宋" w:eastAsia="仿宋"/>
          <w:sz w:val="24"/>
        </w:rPr>
        <w:t>2.3.3.2 每月检查试验主控屏是否正常，有报警信号源时是否正确显示某区探测器动作，警铃蜂鸣是否鸣响；</w:t>
      </w:r>
    </w:p>
    <w:p>
      <w:pPr>
        <w:spacing w:line="480" w:lineRule="exact"/>
        <w:ind w:firstLine="480" w:firstLineChars="200"/>
        <w:rPr>
          <w:rFonts w:ascii="仿宋" w:hAnsi="仿宋" w:eastAsia="仿宋"/>
          <w:sz w:val="24"/>
        </w:rPr>
      </w:pPr>
      <w:r>
        <w:rPr>
          <w:rFonts w:hint="eastAsia" w:ascii="仿宋" w:hAnsi="仿宋" w:eastAsia="仿宋"/>
          <w:sz w:val="24"/>
        </w:rPr>
        <w:t>2.3.3.3 每月试验手报按钮报警，本层及其上、下各一层警铃是否动作鸣响；</w:t>
      </w:r>
    </w:p>
    <w:p>
      <w:pPr>
        <w:spacing w:line="480" w:lineRule="exact"/>
        <w:ind w:firstLine="480" w:firstLineChars="200"/>
        <w:rPr>
          <w:rFonts w:ascii="仿宋" w:hAnsi="仿宋" w:eastAsia="仿宋"/>
          <w:sz w:val="24"/>
        </w:rPr>
      </w:pPr>
      <w:r>
        <w:rPr>
          <w:rFonts w:hint="eastAsia" w:ascii="仿宋" w:hAnsi="仿宋" w:eastAsia="仿宋"/>
          <w:sz w:val="24"/>
        </w:rPr>
        <w:t>2.3.3.4 每周检查主控屏和联动控制屏的各个显示功能是否正常，并全面清洁、保养；</w:t>
      </w:r>
    </w:p>
    <w:p>
      <w:pPr>
        <w:spacing w:line="480" w:lineRule="exact"/>
        <w:ind w:firstLine="480" w:firstLineChars="200"/>
        <w:rPr>
          <w:rFonts w:ascii="仿宋" w:hAnsi="仿宋" w:eastAsia="仿宋"/>
          <w:sz w:val="24"/>
        </w:rPr>
      </w:pPr>
      <w:r>
        <w:rPr>
          <w:rFonts w:hint="eastAsia" w:ascii="仿宋" w:hAnsi="仿宋" w:eastAsia="仿宋"/>
          <w:sz w:val="24"/>
        </w:rPr>
        <w:t>2.3.3.5 每月检查各个界面（模块）和主机系统外围设备的反馈信号是否正常，每季定期测试界面（模块）输出电压是否正常，确保正常运行；</w:t>
      </w:r>
    </w:p>
    <w:p>
      <w:pPr>
        <w:spacing w:line="480" w:lineRule="exact"/>
        <w:ind w:firstLine="480" w:firstLineChars="200"/>
        <w:rPr>
          <w:rFonts w:ascii="仿宋" w:hAnsi="仿宋" w:eastAsia="仿宋"/>
          <w:sz w:val="24"/>
        </w:rPr>
      </w:pPr>
      <w:r>
        <w:rPr>
          <w:rFonts w:hint="eastAsia" w:ascii="仿宋" w:hAnsi="仿宋" w:eastAsia="仿宋"/>
          <w:sz w:val="24"/>
        </w:rPr>
        <w:t>2.3.3.6 每季检查工作电池组、充电器的工作状态以及检查备用电池的电压及其他指标参数是否符合要求；</w:t>
      </w:r>
    </w:p>
    <w:p>
      <w:pPr>
        <w:spacing w:line="480" w:lineRule="exact"/>
        <w:ind w:firstLine="480" w:firstLineChars="200"/>
        <w:rPr>
          <w:rFonts w:ascii="仿宋" w:hAnsi="仿宋" w:eastAsia="仿宋"/>
          <w:sz w:val="24"/>
        </w:rPr>
      </w:pPr>
      <w:r>
        <w:rPr>
          <w:rFonts w:hint="eastAsia" w:ascii="仿宋" w:hAnsi="仿宋" w:eastAsia="仿宋"/>
          <w:sz w:val="24"/>
        </w:rPr>
        <w:t>2.3.3.7 每季检查系统设备所有接线端子是否松动、破损和脱落。</w:t>
      </w:r>
    </w:p>
    <w:p>
      <w:pPr>
        <w:spacing w:line="480" w:lineRule="exact"/>
        <w:ind w:firstLine="480" w:firstLineChars="200"/>
        <w:rPr>
          <w:rFonts w:ascii="仿宋" w:hAnsi="仿宋" w:eastAsia="仿宋"/>
          <w:sz w:val="24"/>
        </w:rPr>
      </w:pPr>
      <w:r>
        <w:rPr>
          <w:rFonts w:hint="eastAsia" w:ascii="仿宋" w:hAnsi="仿宋" w:eastAsia="仿宋"/>
          <w:sz w:val="24"/>
        </w:rPr>
        <w:t>2.3.3.8 每季定期对备用电源进行1～2次充放电试验；1～3次主和备用电源自动切换试验。</w:t>
      </w:r>
    </w:p>
    <w:p>
      <w:pPr>
        <w:spacing w:line="480" w:lineRule="exact"/>
        <w:ind w:firstLine="480" w:firstLineChars="200"/>
        <w:rPr>
          <w:rFonts w:ascii="仿宋" w:hAnsi="仿宋" w:eastAsia="仿宋"/>
          <w:sz w:val="24"/>
        </w:rPr>
      </w:pPr>
      <w:r>
        <w:rPr>
          <w:rFonts w:hint="eastAsia" w:ascii="仿宋" w:hAnsi="仿宋" w:eastAsia="仿宋"/>
          <w:sz w:val="24"/>
        </w:rPr>
        <w:t>2.3.3.9 每季定期对感烟、感温探测器进行清洁，必要时进行清洗，确保报警灵敏；</w:t>
      </w:r>
    </w:p>
    <w:p>
      <w:pPr>
        <w:spacing w:line="480" w:lineRule="exact"/>
        <w:ind w:firstLine="480" w:firstLineChars="200"/>
        <w:rPr>
          <w:rFonts w:ascii="仿宋" w:hAnsi="仿宋" w:eastAsia="仿宋"/>
          <w:sz w:val="24"/>
        </w:rPr>
      </w:pPr>
      <w:r>
        <w:rPr>
          <w:rFonts w:hint="eastAsia" w:ascii="仿宋" w:hAnsi="仿宋" w:eastAsia="仿宋"/>
          <w:sz w:val="24"/>
        </w:rPr>
        <w:t>2.3.3.10 每周定期检测报警主机控制程序有否乱码，确保主机功能正常；</w:t>
      </w:r>
    </w:p>
    <w:p>
      <w:pPr>
        <w:spacing w:line="480" w:lineRule="exact"/>
        <w:ind w:firstLine="480" w:firstLineChars="200"/>
        <w:rPr>
          <w:rFonts w:ascii="仿宋" w:hAnsi="仿宋" w:eastAsia="仿宋"/>
          <w:sz w:val="24"/>
        </w:rPr>
      </w:pPr>
      <w:r>
        <w:rPr>
          <w:rFonts w:hint="eastAsia" w:ascii="仿宋" w:hAnsi="仿宋" w:eastAsia="仿宋"/>
          <w:sz w:val="24"/>
        </w:rPr>
        <w:t>2.3.3.11 每月定期测试报警主机系统的接地电阻是否满足要求，并做好记录。</w:t>
      </w:r>
    </w:p>
    <w:p>
      <w:pPr>
        <w:spacing w:line="480" w:lineRule="exact"/>
        <w:rPr>
          <w:rFonts w:ascii="仿宋" w:hAnsi="仿宋" w:eastAsia="仿宋"/>
          <w:sz w:val="24"/>
        </w:rPr>
      </w:pPr>
    </w:p>
    <w:p>
      <w:pPr>
        <w:spacing w:line="480" w:lineRule="exact"/>
        <w:rPr>
          <w:rFonts w:ascii="仿宋" w:hAnsi="仿宋" w:eastAsia="仿宋"/>
          <w:sz w:val="24"/>
        </w:rPr>
      </w:pPr>
    </w:p>
    <w:p>
      <w:pPr>
        <w:widowControl w:val="0"/>
        <w:numPr>
          <w:ilvl w:val="0"/>
          <w:numId w:val="0"/>
        </w:numPr>
        <w:ind w:firstLine="3213" w:firstLineChars="1000"/>
        <w:jc w:val="both"/>
        <w:rPr>
          <w:rFonts w:hint="eastAsia" w:hAnsi="宋体"/>
          <w:b/>
          <w:bCs/>
          <w:sz w:val="32"/>
          <w:szCs w:val="32"/>
          <w:lang w:eastAsia="zh-CN"/>
        </w:rPr>
      </w:pPr>
      <w:r>
        <w:rPr>
          <w:rFonts w:hint="eastAsia" w:hAnsi="宋体"/>
          <w:b/>
          <w:bCs/>
          <w:sz w:val="32"/>
          <w:szCs w:val="32"/>
          <w:lang w:eastAsia="zh-CN"/>
        </w:rPr>
        <w:t>第五章</w:t>
      </w:r>
      <w:r>
        <w:rPr>
          <w:rFonts w:hint="eastAsia" w:hAnsi="宋体"/>
          <w:b/>
          <w:bCs/>
          <w:sz w:val="32"/>
          <w:szCs w:val="32"/>
          <w:lang w:val="en-US" w:eastAsia="zh-CN"/>
        </w:rPr>
        <w:t xml:space="preserve">  </w:t>
      </w:r>
      <w:r>
        <w:rPr>
          <w:rFonts w:hint="eastAsia" w:hAnsi="宋体"/>
          <w:b/>
          <w:bCs/>
          <w:sz w:val="32"/>
          <w:szCs w:val="32"/>
          <w:lang w:eastAsia="zh-CN"/>
        </w:rPr>
        <w:t>评分办法</w:t>
      </w:r>
    </w:p>
    <w:p>
      <w:pPr>
        <w:widowControl w:val="0"/>
        <w:numPr>
          <w:ilvl w:val="0"/>
          <w:numId w:val="0"/>
        </w:numPr>
        <w:jc w:val="center"/>
        <w:rPr>
          <w:rFonts w:hint="eastAsia" w:hAnsi="宋体"/>
          <w:sz w:val="32"/>
          <w:szCs w:val="32"/>
          <w:lang w:eastAsia="zh-CN"/>
        </w:rPr>
      </w:pPr>
    </w:p>
    <w:tbl>
      <w:tblPr>
        <w:tblStyle w:val="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5"/>
        <w:gridCol w:w="794"/>
        <w:gridCol w:w="6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54" w:type="pct"/>
            <w:noWrap w:val="0"/>
            <w:vAlign w:val="center"/>
          </w:tcPr>
          <w:p>
            <w:pPr>
              <w:spacing w:line="360" w:lineRule="exact"/>
              <w:jc w:val="center"/>
              <w:rPr>
                <w:rFonts w:hint="eastAsia"/>
                <w:iCs/>
                <w:color w:val="000000"/>
              </w:rPr>
            </w:pPr>
            <w:r>
              <w:rPr>
                <w:rFonts w:hint="eastAsia"/>
                <w:iCs/>
                <w:color w:val="000000"/>
              </w:rPr>
              <w:t>评标项目</w:t>
            </w:r>
          </w:p>
        </w:tc>
        <w:tc>
          <w:tcPr>
            <w:tcW w:w="466" w:type="pct"/>
            <w:noWrap w:val="0"/>
            <w:vAlign w:val="center"/>
          </w:tcPr>
          <w:p>
            <w:pPr>
              <w:spacing w:line="360" w:lineRule="exact"/>
              <w:ind w:left="-1" w:leftChars="-1" w:hanging="1"/>
              <w:jc w:val="center"/>
              <w:rPr>
                <w:rFonts w:hint="eastAsia"/>
                <w:iCs/>
                <w:color w:val="000000"/>
              </w:rPr>
            </w:pPr>
            <w:r>
              <w:rPr>
                <w:rFonts w:hint="eastAsia"/>
                <w:iCs/>
                <w:color w:val="000000"/>
              </w:rPr>
              <w:t>分值</w:t>
            </w:r>
          </w:p>
        </w:tc>
        <w:tc>
          <w:tcPr>
            <w:tcW w:w="3879" w:type="pct"/>
            <w:noWrap w:val="0"/>
            <w:vAlign w:val="center"/>
          </w:tcPr>
          <w:p>
            <w:pPr>
              <w:spacing w:line="360" w:lineRule="exact"/>
              <w:ind w:left="-1" w:leftChars="-1" w:hanging="1"/>
              <w:jc w:val="center"/>
              <w:rPr>
                <w:rFonts w:hint="eastAsia"/>
                <w:iCs/>
                <w:snapToGrid w:val="0"/>
                <w:color w:val="000000"/>
                <w:kern w:val="10"/>
              </w:rPr>
            </w:pPr>
            <w:r>
              <w:rPr>
                <w:rFonts w:hint="eastAsia"/>
                <w:iCs/>
                <w:color w:val="000000"/>
              </w:rPr>
              <w:t>评分内容及打分办法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4" w:hRule="atLeast"/>
        </w:trPr>
        <w:tc>
          <w:tcPr>
            <w:tcW w:w="654" w:type="pct"/>
            <w:tcBorders>
              <w:bottom w:val="single" w:color="auto" w:sz="4" w:space="0"/>
            </w:tcBorders>
            <w:noWrap w:val="0"/>
            <w:vAlign w:val="center"/>
          </w:tcPr>
          <w:p>
            <w:pPr>
              <w:spacing w:line="360" w:lineRule="exact"/>
              <w:ind w:left="-1" w:leftChars="-1" w:hanging="1"/>
              <w:jc w:val="center"/>
              <w:rPr>
                <w:rFonts w:hint="eastAsia"/>
                <w:iCs/>
                <w:color w:val="000000"/>
              </w:rPr>
            </w:pPr>
            <w:r>
              <w:rPr>
                <w:rFonts w:hint="eastAsia"/>
                <w:iCs/>
                <w:color w:val="000000"/>
              </w:rPr>
              <w:t>报价</w:t>
            </w:r>
          </w:p>
        </w:tc>
        <w:tc>
          <w:tcPr>
            <w:tcW w:w="466" w:type="pct"/>
            <w:tcBorders>
              <w:bottom w:val="single" w:color="auto" w:sz="4" w:space="0"/>
            </w:tcBorders>
            <w:noWrap w:val="0"/>
            <w:vAlign w:val="center"/>
          </w:tcPr>
          <w:p>
            <w:pPr>
              <w:spacing w:line="360" w:lineRule="exact"/>
              <w:ind w:left="-1" w:leftChars="-1" w:hanging="1"/>
              <w:jc w:val="center"/>
              <w:rPr>
                <w:rFonts w:hint="eastAsia"/>
                <w:iCs/>
                <w:color w:val="000000"/>
              </w:rPr>
            </w:pPr>
            <w:r>
              <w:rPr>
                <w:rFonts w:hint="eastAsia" w:eastAsia="宋体"/>
                <w:iCs/>
                <w:color w:val="000000"/>
                <w:lang w:val="en-US" w:eastAsia="zh-CN"/>
              </w:rPr>
              <w:t>3</w:t>
            </w:r>
            <w:r>
              <w:rPr>
                <w:rFonts w:hint="eastAsia"/>
                <w:iCs/>
                <w:color w:val="000000"/>
              </w:rPr>
              <w:t>0分</w:t>
            </w:r>
          </w:p>
        </w:tc>
        <w:tc>
          <w:tcPr>
            <w:tcW w:w="3879" w:type="pct"/>
            <w:tcBorders>
              <w:bottom w:val="single" w:color="auto" w:sz="4" w:space="0"/>
            </w:tcBorders>
            <w:noWrap w:val="0"/>
            <w:vAlign w:val="center"/>
          </w:tcPr>
          <w:p>
            <w:pPr>
              <w:spacing w:line="300" w:lineRule="exact"/>
              <w:rPr>
                <w:rFonts w:hint="eastAsia"/>
                <w:iCs/>
                <w:color w:val="000000"/>
              </w:rPr>
            </w:pPr>
            <w:r>
              <w:rPr>
                <w:rFonts w:hint="eastAsia"/>
                <w:iCs/>
                <w:color w:val="000000"/>
              </w:rPr>
              <w:t>报价得分=〔有效投标人最低投标价÷本投标人投标价〕×</w:t>
            </w:r>
            <w:r>
              <w:rPr>
                <w:rFonts w:hint="eastAsia" w:eastAsia="宋体"/>
                <w:iCs/>
                <w:color w:val="000000"/>
                <w:lang w:val="en-US" w:eastAsia="zh-CN"/>
              </w:rPr>
              <w:t>3</w:t>
            </w:r>
            <w:r>
              <w:rPr>
                <w:rFonts w:hint="eastAsia"/>
                <w:iCs/>
                <w:color w:val="000000"/>
              </w:rPr>
              <w:t>0</w:t>
            </w:r>
          </w:p>
          <w:p>
            <w:pPr>
              <w:widowControl/>
              <w:shd w:val="clear" w:color="auto" w:fill="FFFFFF"/>
              <w:spacing w:line="300" w:lineRule="exact"/>
              <w:jc w:val="left"/>
              <w:rPr>
                <w:rFonts w:hint="eastAsia"/>
                <w:iCs/>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trPr>
        <w:tc>
          <w:tcPr>
            <w:tcW w:w="654" w:type="pct"/>
            <w:tcBorders>
              <w:top w:val="single" w:color="auto" w:sz="4" w:space="0"/>
            </w:tcBorders>
            <w:noWrap w:val="0"/>
            <w:vAlign w:val="center"/>
          </w:tcPr>
          <w:p>
            <w:pPr>
              <w:spacing w:line="360" w:lineRule="exact"/>
              <w:jc w:val="both"/>
              <w:rPr>
                <w:rFonts w:hint="eastAsia" w:ascii="宋体" w:hAnsi="宋体" w:eastAsia="宋体" w:cs="宋体"/>
                <w:iCs/>
                <w:color w:val="000000"/>
              </w:rPr>
            </w:pPr>
            <w:r>
              <w:rPr>
                <w:rFonts w:hint="eastAsia" w:ascii="宋体" w:hAnsi="宋体" w:eastAsia="宋体" w:cs="宋体"/>
                <w:iCs/>
                <w:color w:val="000000"/>
                <w:lang w:eastAsia="zh-CN"/>
              </w:rPr>
              <w:t>相关维护维修</w:t>
            </w:r>
            <w:r>
              <w:rPr>
                <w:rFonts w:hint="eastAsia" w:ascii="宋体" w:hAnsi="宋体" w:eastAsia="宋体" w:cs="宋体"/>
                <w:iCs/>
                <w:color w:val="000000"/>
              </w:rPr>
              <w:t>要求</w:t>
            </w:r>
          </w:p>
        </w:tc>
        <w:tc>
          <w:tcPr>
            <w:tcW w:w="466" w:type="pct"/>
            <w:tcBorders>
              <w:bottom w:val="single" w:color="auto" w:sz="4" w:space="0"/>
            </w:tcBorders>
            <w:noWrap w:val="0"/>
            <w:vAlign w:val="center"/>
          </w:tcPr>
          <w:p>
            <w:pPr>
              <w:spacing w:line="360" w:lineRule="exact"/>
              <w:jc w:val="center"/>
              <w:rPr>
                <w:rFonts w:hint="eastAsia" w:ascii="宋体" w:hAnsi="宋体" w:eastAsia="宋体" w:cs="宋体"/>
                <w:iCs/>
                <w:color w:val="000000"/>
              </w:rPr>
            </w:pPr>
            <w:r>
              <w:rPr>
                <w:rFonts w:hint="eastAsia" w:ascii="宋体" w:hAnsi="宋体" w:eastAsia="宋体" w:cs="宋体"/>
                <w:iCs/>
                <w:color w:val="000000"/>
                <w:lang w:val="en-US" w:eastAsia="zh-CN"/>
              </w:rPr>
              <w:t>25</w:t>
            </w:r>
            <w:r>
              <w:rPr>
                <w:rFonts w:hint="eastAsia" w:ascii="宋体" w:hAnsi="宋体" w:eastAsia="宋体" w:cs="宋体"/>
                <w:iCs/>
                <w:color w:val="000000"/>
              </w:rPr>
              <w:t>分</w:t>
            </w:r>
          </w:p>
        </w:tc>
        <w:tc>
          <w:tcPr>
            <w:tcW w:w="3879" w:type="pct"/>
            <w:tcBorders>
              <w:bottom w:val="single" w:color="auto" w:sz="4" w:space="0"/>
            </w:tcBorders>
            <w:noWrap w:val="0"/>
            <w:vAlign w:val="center"/>
          </w:tcPr>
          <w:p>
            <w:pPr>
              <w:spacing w:line="360" w:lineRule="exact"/>
              <w:rPr>
                <w:rFonts w:hint="eastAsia" w:ascii="宋体" w:hAnsi="宋体" w:eastAsia="宋体" w:cs="宋体"/>
                <w:iCs/>
                <w:color w:val="000000"/>
              </w:rPr>
            </w:pPr>
            <w:r>
              <w:rPr>
                <w:rFonts w:hint="eastAsia" w:ascii="宋体" w:hAnsi="宋体" w:eastAsia="宋体" w:cs="宋体"/>
                <w:iCs/>
                <w:color w:val="000000"/>
              </w:rPr>
              <w:t>所投</w:t>
            </w:r>
            <w:r>
              <w:rPr>
                <w:rFonts w:hint="eastAsia" w:ascii="宋体" w:hAnsi="宋体" w:eastAsia="宋体" w:cs="宋体"/>
                <w:iCs/>
                <w:color w:val="000000"/>
                <w:lang w:eastAsia="zh-CN"/>
              </w:rPr>
              <w:t>维护维修要求</w:t>
            </w:r>
            <w:r>
              <w:rPr>
                <w:rFonts w:hint="eastAsia" w:ascii="宋体" w:hAnsi="宋体" w:eastAsia="宋体" w:cs="宋体"/>
                <w:iCs/>
                <w:color w:val="000000"/>
              </w:rPr>
              <w:t>等满足招标文件要求的得15分，一项不满足扣3分，扣完为止。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5" w:hRule="atLeast"/>
        </w:trPr>
        <w:tc>
          <w:tcPr>
            <w:tcW w:w="654" w:type="pct"/>
            <w:noWrap w:val="0"/>
            <w:vAlign w:val="center"/>
          </w:tcPr>
          <w:p>
            <w:pPr>
              <w:spacing w:line="360" w:lineRule="exact"/>
              <w:ind w:left="0" w:leftChars="0" w:right="0" w:rightChars="0" w:firstLine="0" w:firstLineChars="0"/>
              <w:jc w:val="center"/>
              <w:rPr>
                <w:rFonts w:hint="eastAsia"/>
                <w:iCs/>
                <w:color w:val="auto"/>
                <w:lang w:val="en-US" w:eastAsia="zh-CN"/>
              </w:rPr>
            </w:pPr>
            <w:r>
              <w:rPr>
                <w:rFonts w:hint="eastAsia"/>
                <w:iCs/>
                <w:color w:val="000000"/>
              </w:rPr>
              <w:t>维修服务保障</w:t>
            </w:r>
          </w:p>
        </w:tc>
        <w:tc>
          <w:tcPr>
            <w:tcW w:w="466" w:type="pct"/>
            <w:tcBorders>
              <w:top w:val="single" w:color="auto" w:sz="4" w:space="0"/>
              <w:bottom w:val="single" w:color="auto" w:sz="4" w:space="0"/>
            </w:tcBorders>
            <w:noWrap w:val="0"/>
            <w:vAlign w:val="center"/>
          </w:tcPr>
          <w:p>
            <w:pPr>
              <w:spacing w:line="360" w:lineRule="exact"/>
              <w:ind w:left="0" w:leftChars="0" w:right="0" w:rightChars="0" w:firstLine="0" w:firstLineChars="0"/>
              <w:jc w:val="center"/>
              <w:rPr>
                <w:rFonts w:hint="default" w:eastAsia="宋体"/>
                <w:iCs/>
                <w:color w:val="auto"/>
                <w:lang w:val="en-US" w:eastAsia="zh-CN"/>
              </w:rPr>
            </w:pPr>
            <w:r>
              <w:rPr>
                <w:rFonts w:hint="eastAsia"/>
                <w:iCs/>
                <w:color w:val="000000"/>
                <w:lang w:val="en-US" w:eastAsia="zh-CN"/>
              </w:rPr>
              <w:t>20</w:t>
            </w:r>
            <w:r>
              <w:rPr>
                <w:rFonts w:hint="eastAsia"/>
                <w:iCs/>
                <w:color w:val="000000"/>
              </w:rPr>
              <w:t>分</w:t>
            </w:r>
          </w:p>
        </w:tc>
        <w:tc>
          <w:tcPr>
            <w:tcW w:w="3879" w:type="pct"/>
            <w:tcBorders>
              <w:top w:val="single" w:color="auto" w:sz="4" w:space="0"/>
              <w:bottom w:val="single" w:color="auto" w:sz="4" w:space="0"/>
            </w:tcBorders>
            <w:noWrap w:val="0"/>
            <w:vAlign w:val="center"/>
          </w:tcPr>
          <w:p>
            <w:pPr>
              <w:spacing w:line="360" w:lineRule="exact"/>
              <w:rPr>
                <w:rFonts w:hint="eastAsia"/>
                <w:iCs/>
              </w:rPr>
            </w:pPr>
            <w:r>
              <w:rPr>
                <w:rFonts w:hint="eastAsia"/>
                <w:iCs/>
              </w:rPr>
              <w:t>投标单位提供配备2名及以上的售后服务管理师的得</w:t>
            </w:r>
            <w:r>
              <w:rPr>
                <w:rFonts w:hint="eastAsia" w:eastAsia="宋体"/>
                <w:iCs/>
                <w:lang w:val="en-US" w:eastAsia="zh-CN"/>
              </w:rPr>
              <w:t>10</w:t>
            </w:r>
            <w:r>
              <w:rPr>
                <w:rFonts w:hint="eastAsia"/>
                <w:iCs/>
              </w:rPr>
              <w:t>分，承诺中标后在项目所在地设立维修站点负责日常巡查维修的加</w:t>
            </w:r>
            <w:r>
              <w:rPr>
                <w:rFonts w:hint="eastAsia"/>
                <w:iCs/>
                <w:lang w:val="en-US" w:eastAsia="zh-CN"/>
              </w:rPr>
              <w:t>5</w:t>
            </w:r>
            <w:r>
              <w:rPr>
                <w:rFonts w:hint="eastAsia"/>
                <w:iCs/>
              </w:rPr>
              <w:t>分，满分1</w:t>
            </w:r>
            <w:r>
              <w:rPr>
                <w:rFonts w:hint="eastAsia" w:eastAsia="宋体"/>
                <w:iCs/>
                <w:lang w:val="en-US" w:eastAsia="zh-CN"/>
              </w:rPr>
              <w:t>5</w:t>
            </w:r>
            <w:r>
              <w:rPr>
                <w:rFonts w:hint="eastAsia"/>
                <w:iCs/>
              </w:rPr>
              <w:t>分，不提供不得分。</w:t>
            </w:r>
          </w:p>
          <w:p>
            <w:pPr>
              <w:spacing w:line="360" w:lineRule="exact"/>
              <w:ind w:left="0" w:leftChars="0" w:right="0" w:rightChars="0" w:firstLine="0" w:firstLineChars="0"/>
              <w:rPr>
                <w:rFonts w:hint="eastAsia" w:eastAsia="宋体"/>
                <w:iCs/>
                <w:color w:val="auto"/>
                <w:lang w:eastAsia="zh-CN"/>
              </w:rPr>
            </w:pPr>
            <w:r>
              <w:rPr>
                <w:rFonts w:hint="eastAsia"/>
                <w:iCs/>
              </w:rPr>
              <w:t>注：须提供相关证明原件或承诺书原件进行审核，不提供不得分。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0" w:hRule="atLeast"/>
        </w:trPr>
        <w:tc>
          <w:tcPr>
            <w:tcW w:w="654" w:type="pct"/>
            <w:noWrap w:val="0"/>
            <w:vAlign w:val="center"/>
          </w:tcPr>
          <w:p>
            <w:pPr>
              <w:spacing w:line="360" w:lineRule="exact"/>
              <w:jc w:val="center"/>
              <w:rPr>
                <w:rFonts w:hint="eastAsia"/>
                <w:iCs/>
                <w:color w:val="000000"/>
                <w:lang w:val="en-US" w:eastAsia="zh-CN"/>
              </w:rPr>
            </w:pPr>
            <w:r>
              <w:rPr>
                <w:rFonts w:hint="eastAsia"/>
                <w:iCs/>
                <w:color w:val="000000"/>
                <w:lang w:eastAsia="zh-CN"/>
              </w:rPr>
              <w:t>维</w:t>
            </w:r>
            <w:r>
              <w:rPr>
                <w:rFonts w:hint="eastAsia" w:eastAsia="宋体"/>
                <w:iCs/>
                <w:color w:val="000000"/>
                <w:lang w:eastAsia="zh-CN"/>
              </w:rPr>
              <w:t>护及维</w:t>
            </w:r>
            <w:r>
              <w:rPr>
                <w:rFonts w:hint="eastAsia"/>
                <w:iCs/>
                <w:color w:val="000000"/>
                <w:lang w:eastAsia="zh-CN"/>
              </w:rPr>
              <w:t>修</w:t>
            </w:r>
            <w:r>
              <w:rPr>
                <w:rFonts w:hint="eastAsia"/>
                <w:iCs/>
                <w:color w:val="000000"/>
              </w:rPr>
              <w:t>服务方案</w:t>
            </w:r>
          </w:p>
        </w:tc>
        <w:tc>
          <w:tcPr>
            <w:tcW w:w="466" w:type="pct"/>
            <w:tcBorders>
              <w:top w:val="single" w:color="auto" w:sz="4" w:space="0"/>
              <w:bottom w:val="single" w:color="auto" w:sz="4" w:space="0"/>
            </w:tcBorders>
            <w:noWrap w:val="0"/>
            <w:vAlign w:val="center"/>
          </w:tcPr>
          <w:p>
            <w:pPr>
              <w:spacing w:line="360" w:lineRule="exact"/>
              <w:jc w:val="center"/>
              <w:rPr>
                <w:rFonts w:hint="eastAsia"/>
                <w:iCs/>
                <w:color w:val="000000"/>
              </w:rPr>
            </w:pPr>
            <w:r>
              <w:rPr>
                <w:rFonts w:hint="eastAsia" w:eastAsia="宋体"/>
                <w:iCs/>
                <w:color w:val="000000"/>
                <w:lang w:val="en-US" w:eastAsia="zh-CN"/>
              </w:rPr>
              <w:t>20</w:t>
            </w:r>
            <w:r>
              <w:rPr>
                <w:rFonts w:hint="eastAsia"/>
                <w:iCs/>
                <w:color w:val="000000"/>
              </w:rPr>
              <w:t>分</w:t>
            </w:r>
          </w:p>
        </w:tc>
        <w:tc>
          <w:tcPr>
            <w:tcW w:w="3879" w:type="pct"/>
            <w:tcBorders>
              <w:top w:val="single" w:color="auto" w:sz="4" w:space="0"/>
              <w:bottom w:val="single" w:color="auto" w:sz="4" w:space="0"/>
            </w:tcBorders>
            <w:noWrap w:val="0"/>
            <w:vAlign w:val="center"/>
          </w:tcPr>
          <w:p>
            <w:pPr>
              <w:spacing w:line="360" w:lineRule="exact"/>
              <w:rPr>
                <w:iCs/>
              </w:rPr>
            </w:pPr>
            <w:r>
              <w:rPr>
                <w:rFonts w:hint="eastAsia"/>
                <w:iCs/>
                <w:color w:val="000000"/>
              </w:rPr>
              <w:t>投标人针对本项目制定整体维修服务实施方案，总体架构思路清晰、方案详细、符合实际情况且可行性强的得</w:t>
            </w:r>
            <w:r>
              <w:rPr>
                <w:rFonts w:hint="eastAsia" w:eastAsia="宋体"/>
                <w:iCs/>
                <w:color w:val="000000"/>
                <w:lang w:val="en-US" w:eastAsia="zh-CN"/>
              </w:rPr>
              <w:t>20</w:t>
            </w:r>
            <w:r>
              <w:rPr>
                <w:rFonts w:hint="eastAsia"/>
                <w:iCs/>
                <w:color w:val="000000"/>
              </w:rPr>
              <w:t>-</w:t>
            </w:r>
            <w:r>
              <w:rPr>
                <w:rFonts w:hint="eastAsia" w:eastAsia="宋体"/>
                <w:iCs/>
                <w:color w:val="000000"/>
                <w:lang w:val="en-US" w:eastAsia="zh-CN"/>
              </w:rPr>
              <w:t>15</w:t>
            </w:r>
            <w:r>
              <w:rPr>
                <w:rFonts w:hint="eastAsia"/>
                <w:iCs/>
                <w:color w:val="000000"/>
              </w:rPr>
              <w:t>分，总体架构思路较清晰、方案较详细、符合实际情况且具有可操作性的得</w:t>
            </w:r>
            <w:r>
              <w:rPr>
                <w:rFonts w:hint="eastAsia" w:eastAsia="宋体"/>
                <w:iCs/>
                <w:color w:val="000000"/>
                <w:lang w:val="en-US" w:eastAsia="zh-CN"/>
              </w:rPr>
              <w:t>14</w:t>
            </w:r>
            <w:r>
              <w:rPr>
                <w:rFonts w:hint="eastAsia"/>
                <w:iCs/>
                <w:color w:val="000000"/>
              </w:rPr>
              <w:t>-</w:t>
            </w:r>
            <w:r>
              <w:rPr>
                <w:rFonts w:hint="eastAsia" w:eastAsia="宋体"/>
                <w:iCs/>
                <w:color w:val="000000"/>
                <w:lang w:val="en-US" w:eastAsia="zh-CN"/>
              </w:rPr>
              <w:t>10</w:t>
            </w:r>
            <w:r>
              <w:rPr>
                <w:rFonts w:hint="eastAsia"/>
                <w:iCs/>
                <w:color w:val="000000"/>
              </w:rPr>
              <w:t>分，总体架构思路较清晰、方案较详细、符合实际情况、具有一定的可操作性的得</w:t>
            </w:r>
            <w:r>
              <w:rPr>
                <w:rFonts w:hint="eastAsia" w:eastAsia="宋体"/>
                <w:iCs/>
                <w:color w:val="000000"/>
                <w:lang w:val="en-US" w:eastAsia="zh-CN"/>
              </w:rPr>
              <w:t>9</w:t>
            </w:r>
            <w:r>
              <w:rPr>
                <w:rFonts w:hint="eastAsia"/>
                <w:iCs/>
                <w:color w:val="000000"/>
              </w:rPr>
              <w:t>-1分，方案存在重大缺陷或无方案的不得分。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9" w:hRule="atLeast"/>
        </w:trPr>
        <w:tc>
          <w:tcPr>
            <w:tcW w:w="654" w:type="pct"/>
            <w:noWrap w:val="0"/>
            <w:vAlign w:val="center"/>
          </w:tcPr>
          <w:p>
            <w:pPr>
              <w:spacing w:line="300" w:lineRule="exact"/>
              <w:ind w:hanging="1" w:firstLineChars="0"/>
              <w:rPr>
                <w:rFonts w:hint="eastAsia"/>
                <w:iCs/>
                <w:color w:val="000000"/>
                <w:lang w:eastAsia="zh-CN"/>
              </w:rPr>
            </w:pPr>
            <w:r>
              <w:rPr>
                <w:rFonts w:hint="eastAsia" w:hAnsi="宋体" w:eastAsia="宋体" w:cs="宋体"/>
                <w:sz w:val="21"/>
                <w:szCs w:val="21"/>
              </w:rPr>
              <w:t>售后服务响应时间</w:t>
            </w:r>
          </w:p>
        </w:tc>
        <w:tc>
          <w:tcPr>
            <w:tcW w:w="466" w:type="pct"/>
            <w:tcBorders>
              <w:top w:val="single" w:color="auto" w:sz="4" w:space="0"/>
              <w:bottom w:val="single" w:color="auto" w:sz="4" w:space="0"/>
            </w:tcBorders>
            <w:noWrap w:val="0"/>
            <w:vAlign w:val="center"/>
          </w:tcPr>
          <w:p>
            <w:pPr>
              <w:tabs>
                <w:tab w:val="left" w:pos="7573"/>
              </w:tabs>
              <w:spacing w:line="300" w:lineRule="exact"/>
              <w:jc w:val="center"/>
              <w:rPr>
                <w:rFonts w:hint="eastAsia"/>
                <w:iCs/>
                <w:color w:val="000000"/>
              </w:rPr>
            </w:pPr>
            <w:r>
              <w:rPr>
                <w:rFonts w:hint="eastAsia" w:hAnsi="宋体" w:eastAsia="宋体"/>
                <w:color w:val="000000"/>
                <w:sz w:val="21"/>
                <w:szCs w:val="21"/>
              </w:rPr>
              <w:t>5分</w:t>
            </w:r>
          </w:p>
        </w:tc>
        <w:tc>
          <w:tcPr>
            <w:tcW w:w="3879" w:type="pct"/>
            <w:tcBorders>
              <w:top w:val="single" w:color="auto" w:sz="4" w:space="0"/>
              <w:bottom w:val="single" w:color="auto" w:sz="4" w:space="0"/>
            </w:tcBorders>
            <w:noWrap w:val="0"/>
            <w:vAlign w:val="top"/>
          </w:tcPr>
          <w:p>
            <w:pPr>
              <w:spacing w:line="300" w:lineRule="exact"/>
              <w:rPr>
                <w:rFonts w:hint="eastAsia"/>
              </w:rPr>
            </w:pPr>
            <w:r>
              <w:rPr>
                <w:rFonts w:hint="eastAsia"/>
              </w:rPr>
              <w:t>承诺</w:t>
            </w:r>
            <w:r>
              <w:rPr>
                <w:rFonts w:hint="eastAsia"/>
                <w:lang w:val="en-US" w:eastAsia="zh-CN"/>
              </w:rPr>
              <w:t>1</w:t>
            </w:r>
            <w:r>
              <w:rPr>
                <w:rFonts w:hint="eastAsia"/>
              </w:rPr>
              <w:t>小时响应到现场处理问题得5分；</w:t>
            </w:r>
            <w:r>
              <w:t>3</w:t>
            </w:r>
            <w:r>
              <w:rPr>
                <w:rFonts w:hint="eastAsia"/>
              </w:rPr>
              <w:t>小时响应到现场处理问题</w:t>
            </w:r>
            <w:r>
              <w:t>3</w:t>
            </w:r>
            <w:r>
              <w:rPr>
                <w:rFonts w:hint="eastAsia"/>
              </w:rPr>
              <w:t>分；</w:t>
            </w:r>
            <w:r>
              <w:t>4</w:t>
            </w:r>
            <w:r>
              <w:rPr>
                <w:rFonts w:hint="eastAsia"/>
              </w:rPr>
              <w:t>小时响应到现场处理问题</w:t>
            </w:r>
            <w:r>
              <w:t>2</w:t>
            </w:r>
            <w:r>
              <w:rPr>
                <w:rFonts w:hint="eastAsia"/>
              </w:rPr>
              <w:t>分；不提供不得分。</w:t>
            </w:r>
          </w:p>
          <w:p>
            <w:pPr>
              <w:pStyle w:val="2"/>
              <w:rPr>
                <w:rFonts w:hint="eastAsia" w:eastAsia="宋体"/>
                <w:lang w:eastAsia="zh-CN"/>
              </w:rPr>
            </w:pPr>
            <w:r>
              <w:rPr>
                <w:rFonts w:hint="eastAsia" w:hAnsi="宋体" w:eastAsia="宋体" w:cs="宋体"/>
                <w:sz w:val="21"/>
                <w:szCs w:val="21"/>
                <w:lang w:eastAsia="zh-CN"/>
              </w:rPr>
              <w:t>注：须提供</w:t>
            </w:r>
            <w:r>
              <w:rPr>
                <w:rFonts w:hint="eastAsia"/>
                <w:sz w:val="21"/>
                <w:szCs w:val="21"/>
              </w:rPr>
              <w:t>承诺</w:t>
            </w:r>
            <w:r>
              <w:rPr>
                <w:rFonts w:hint="eastAsia" w:hAnsi="宋体" w:eastAsia="宋体" w:cs="宋体"/>
                <w:sz w:val="21"/>
                <w:szCs w:val="21"/>
                <w:lang w:eastAsia="zh-CN"/>
              </w:rPr>
              <w:t>能到达现场证明材料（如售后办公地点到达现场处理距离）</w:t>
            </w:r>
          </w:p>
        </w:tc>
      </w:tr>
    </w:tbl>
    <w:p>
      <w:pPr>
        <w:widowControl w:val="0"/>
        <w:numPr>
          <w:ilvl w:val="0"/>
          <w:numId w:val="0"/>
        </w:numPr>
        <w:jc w:val="center"/>
        <w:rPr>
          <w:rFonts w:hint="default" w:hAnsi="宋体"/>
          <w:sz w:val="32"/>
          <w:szCs w:val="32"/>
          <w:lang w:val="en-US" w:eastAsia="zh-CN"/>
        </w:rPr>
        <w:sectPr>
          <w:footerReference r:id="rId4" w:type="default"/>
          <w:pgSz w:w="11906" w:h="16838"/>
          <w:pgMar w:top="1440" w:right="1800" w:bottom="1440" w:left="1800" w:header="851" w:footer="992" w:gutter="0"/>
          <w:pgNumType w:fmt="numberInDash" w:start="3"/>
          <w:cols w:space="425" w:num="1"/>
          <w:docGrid w:type="lines" w:linePitch="312" w:charSpace="0"/>
        </w:sectPr>
      </w:pPr>
    </w:p>
    <w:p>
      <w:pPr>
        <w:spacing w:line="400" w:lineRule="exact"/>
        <w:jc w:val="both"/>
        <w:rPr>
          <w:rFonts w:ascii="方正小标宋简体" w:hAnsi="华文仿宋" w:eastAsia="方正小标宋简体" w:cs="华文仿宋"/>
          <w:b/>
          <w:bCs/>
          <w:color w:val="000000"/>
          <w:sz w:val="44"/>
          <w:szCs w:val="44"/>
        </w:rPr>
      </w:pPr>
    </w:p>
    <w:sectPr>
      <w:headerReference r:id="rId5" w:type="default"/>
      <w:footerReference r:id="rId6" w:type="default"/>
      <w:footerReference r:id="rId7" w:type="even"/>
      <w:pgSz w:w="11906" w:h="16838"/>
      <w:pgMar w:top="2098" w:right="1474" w:bottom="1985" w:left="1588" w:header="851" w:footer="1644" w:gutter="0"/>
      <w:pgNumType w:fmt="numberInDash" w:start="5"/>
      <w:cols w:space="720" w:num="1"/>
      <w:docGrid w:type="linesAndChars" w:linePitch="289"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7F465"/>
    <w:multiLevelType w:val="singleLevel"/>
    <w:tmpl w:val="BF37F465"/>
    <w:lvl w:ilvl="0" w:tentative="0">
      <w:start w:val="1"/>
      <w:numFmt w:val="decimal"/>
      <w:suff w:val="nothing"/>
      <w:lvlText w:val="%1、"/>
      <w:lvlJc w:val="left"/>
    </w:lvl>
  </w:abstractNum>
  <w:abstractNum w:abstractNumId="1">
    <w:nsid w:val="C78A86D4"/>
    <w:multiLevelType w:val="singleLevel"/>
    <w:tmpl w:val="C78A86D4"/>
    <w:lvl w:ilvl="0" w:tentative="0">
      <w:start w:val="1"/>
      <w:numFmt w:val="decimal"/>
      <w:suff w:val="nothing"/>
      <w:lvlText w:val="%1、"/>
      <w:lvlJc w:val="left"/>
    </w:lvl>
  </w:abstractNum>
  <w:abstractNum w:abstractNumId="2">
    <w:nsid w:val="D6BB6275"/>
    <w:multiLevelType w:val="singleLevel"/>
    <w:tmpl w:val="D6BB6275"/>
    <w:lvl w:ilvl="0" w:tentative="0">
      <w:start w:val="1"/>
      <w:numFmt w:val="decimal"/>
      <w:suff w:val="nothing"/>
      <w:lvlText w:val="%1、"/>
      <w:lvlJc w:val="left"/>
    </w:lvl>
  </w:abstractNum>
  <w:abstractNum w:abstractNumId="3">
    <w:nsid w:val="587D21AD"/>
    <w:multiLevelType w:val="singleLevel"/>
    <w:tmpl w:val="587D21AD"/>
    <w:lvl w:ilvl="0" w:tentative="0">
      <w:start w:val="1"/>
      <w:numFmt w:val="decimal"/>
      <w:suff w:val="nothing"/>
      <w:lvlText w:val="（%1）"/>
      <w:lvlJc w:val="left"/>
    </w:lvl>
  </w:abstractNum>
  <w:abstractNum w:abstractNumId="4">
    <w:nsid w:val="71DEE8F9"/>
    <w:multiLevelType w:val="singleLevel"/>
    <w:tmpl w:val="71DEE8F9"/>
    <w:lvl w:ilvl="0" w:tentative="0">
      <w:start w:val="1"/>
      <w:numFmt w:val="chineseCounting"/>
      <w:suff w:val="space"/>
      <w:lvlText w:val="第%1章"/>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MmRjNjAxN2I4NWYwYmY4MmYwOTFiY2YyYjBhZmIifQ=="/>
  </w:docVars>
  <w:rsids>
    <w:rsidRoot w:val="63532744"/>
    <w:rsid w:val="003A445F"/>
    <w:rsid w:val="005B3B69"/>
    <w:rsid w:val="00A509BC"/>
    <w:rsid w:val="00BA7C8A"/>
    <w:rsid w:val="00D23B05"/>
    <w:rsid w:val="048B0088"/>
    <w:rsid w:val="08500DA0"/>
    <w:rsid w:val="09711EB2"/>
    <w:rsid w:val="098D34BC"/>
    <w:rsid w:val="0A8556D1"/>
    <w:rsid w:val="0B6E4AD8"/>
    <w:rsid w:val="0C395F24"/>
    <w:rsid w:val="0CC073DC"/>
    <w:rsid w:val="0D12619E"/>
    <w:rsid w:val="0DD23E8B"/>
    <w:rsid w:val="0E4008AF"/>
    <w:rsid w:val="10CD683D"/>
    <w:rsid w:val="15FF3D3A"/>
    <w:rsid w:val="17C8577D"/>
    <w:rsid w:val="17EC3264"/>
    <w:rsid w:val="182D15B6"/>
    <w:rsid w:val="18E8567C"/>
    <w:rsid w:val="19185EC5"/>
    <w:rsid w:val="19BB08C0"/>
    <w:rsid w:val="1D9770F1"/>
    <w:rsid w:val="224F52C6"/>
    <w:rsid w:val="26C7039A"/>
    <w:rsid w:val="2A793C8E"/>
    <w:rsid w:val="2ACA7A9C"/>
    <w:rsid w:val="33A87802"/>
    <w:rsid w:val="33E80452"/>
    <w:rsid w:val="359C114E"/>
    <w:rsid w:val="36EE21BC"/>
    <w:rsid w:val="37982F44"/>
    <w:rsid w:val="37EE0E65"/>
    <w:rsid w:val="38466530"/>
    <w:rsid w:val="3AEA5203"/>
    <w:rsid w:val="3B994783"/>
    <w:rsid w:val="409D1E24"/>
    <w:rsid w:val="432E4910"/>
    <w:rsid w:val="46845A12"/>
    <w:rsid w:val="47294947"/>
    <w:rsid w:val="476A76F2"/>
    <w:rsid w:val="47DC27BF"/>
    <w:rsid w:val="486A24BA"/>
    <w:rsid w:val="487D6BBD"/>
    <w:rsid w:val="4D04098E"/>
    <w:rsid w:val="4F440F5F"/>
    <w:rsid w:val="4F4654F4"/>
    <w:rsid w:val="4FE14900"/>
    <w:rsid w:val="507B188D"/>
    <w:rsid w:val="51163E4F"/>
    <w:rsid w:val="5257121F"/>
    <w:rsid w:val="5257221A"/>
    <w:rsid w:val="53614CC1"/>
    <w:rsid w:val="55A37D14"/>
    <w:rsid w:val="56090EFD"/>
    <w:rsid w:val="574B2AE5"/>
    <w:rsid w:val="57517AD0"/>
    <w:rsid w:val="586E5D57"/>
    <w:rsid w:val="59B00AD0"/>
    <w:rsid w:val="5A3536A5"/>
    <w:rsid w:val="5B311172"/>
    <w:rsid w:val="632671CA"/>
    <w:rsid w:val="63532744"/>
    <w:rsid w:val="67161404"/>
    <w:rsid w:val="6BD958E1"/>
    <w:rsid w:val="6BE064ED"/>
    <w:rsid w:val="703A7FBA"/>
    <w:rsid w:val="715013DB"/>
    <w:rsid w:val="740549D0"/>
    <w:rsid w:val="742D3C98"/>
    <w:rsid w:val="7D54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Indent"/>
    <w:basedOn w:val="1"/>
    <w:qFormat/>
    <w:uiPriority w:val="0"/>
    <w:pPr>
      <w:ind w:firstLine="570"/>
    </w:pPr>
    <w:rPr>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4564</Words>
  <Characters>5408</Characters>
  <Lines>18</Lines>
  <Paragraphs>5</Paragraphs>
  <TotalTime>24</TotalTime>
  <ScaleCrop>false</ScaleCrop>
  <LinksUpToDate>false</LinksUpToDate>
  <CharactersWithSpaces>5534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2019-05-08T02:29:00Z</dcterms:created>
  <dc:creator>Administrator</dc:creator>
  <cp:lastModifiedBy>133939-毕倩</cp:lastModifiedBy>
  <cp:lastPrinted>2019-05-09T01:10:00Z</cp:lastPrinted>
  <dcterms:modified xsi:type="dcterms:W3CDTF">2023-01-28T01:59:49Z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F04AB1617A23419A94DA97B9B04B9649</vt:lpwstr>
  </property>
</Properties>
</file>