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方正小标宋简体" w:hAnsi="Dotum" w:eastAsia="方正小标宋简体"/>
          <w:b w:val="0"/>
          <w:bCs w:val="0"/>
          <w:color w:val="auto"/>
          <w:sz w:val="18"/>
          <w:szCs w:val="18"/>
          <w:highlight w:val="none"/>
        </w:rPr>
      </w:pPr>
      <w:bookmarkStart w:id="0" w:name="_GoBack"/>
      <w:bookmarkEnd w:id="0"/>
      <w:r>
        <w:rPr>
          <w:rFonts w:hint="eastAsia"/>
          <w:color w:val="auto"/>
          <w:sz w:val="18"/>
          <w:szCs w:val="18"/>
          <w:highlight w:val="none"/>
        </w:rPr>
        <w:drawing>
          <wp:inline distT="0" distB="0" distL="114300" distR="114300">
            <wp:extent cx="2372360" cy="535940"/>
            <wp:effectExtent l="0" t="0" r="8890" b="1651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5"/>
                    <a:stretch>
                      <a:fillRect/>
                    </a:stretch>
                  </pic:blipFill>
                  <pic:spPr>
                    <a:xfrm>
                      <a:off x="0" y="0"/>
                      <a:ext cx="2372360" cy="535940"/>
                    </a:xfrm>
                    <a:prstGeom prst="rect">
                      <a:avLst/>
                    </a:prstGeom>
                    <a:noFill/>
                    <a:ln>
                      <a:noFill/>
                    </a:ln>
                  </pic:spPr>
                </pic:pic>
              </a:graphicData>
            </a:graphic>
          </wp:inline>
        </w:drawing>
      </w:r>
    </w:p>
    <w:p>
      <w:pPr>
        <w:spacing w:beforeLines="50" w:afterLines="50" w:line="400" w:lineRule="exact"/>
        <w:jc w:val="center"/>
        <w:rPr>
          <w:rFonts w:ascii="方正小标宋简体" w:hAnsi="宋体" w:eastAsia="方正小标宋简体" w:cs="宋体"/>
          <w:b w:val="0"/>
          <w:bCs w:val="0"/>
          <w:color w:val="auto"/>
          <w:sz w:val="30"/>
          <w:szCs w:val="30"/>
          <w:highlight w:val="none"/>
        </w:rPr>
      </w:pPr>
      <w:r>
        <w:rPr>
          <w:rFonts w:hint="eastAsia" w:ascii="方正小标宋简体" w:hAnsi="Dotum" w:eastAsia="方正小标宋简体"/>
          <w:b w:val="0"/>
          <w:bCs w:val="0"/>
          <w:color w:val="auto"/>
          <w:sz w:val="30"/>
          <w:szCs w:val="30"/>
          <w:highlight w:val="none"/>
        </w:rPr>
        <w:t>人民</w:t>
      </w:r>
      <w:r>
        <w:rPr>
          <w:rFonts w:hint="eastAsia" w:ascii="方正小标宋简体" w:hAnsi="宋体" w:eastAsia="方正小标宋简体" w:cs="宋体"/>
          <w:b w:val="0"/>
          <w:bCs w:val="0"/>
          <w:color w:val="auto"/>
          <w:sz w:val="30"/>
          <w:szCs w:val="30"/>
          <w:highlight w:val="none"/>
        </w:rPr>
        <w:t>币个</w:t>
      </w:r>
      <w:r>
        <w:rPr>
          <w:rFonts w:hint="eastAsia" w:ascii="方正小标宋简体" w:hAnsi="Dotum" w:eastAsia="方正小标宋简体" w:cs="Dotum"/>
          <w:b w:val="0"/>
          <w:bCs w:val="0"/>
          <w:color w:val="auto"/>
          <w:sz w:val="30"/>
          <w:szCs w:val="30"/>
          <w:highlight w:val="none"/>
        </w:rPr>
        <w:t>人</w:t>
      </w:r>
      <w:r>
        <w:rPr>
          <w:rFonts w:hint="eastAsia" w:ascii="方正小标宋简体" w:hAnsi="宋体" w:eastAsia="方正小标宋简体" w:cs="宋体"/>
          <w:b w:val="0"/>
          <w:bCs w:val="0"/>
          <w:color w:val="auto"/>
          <w:sz w:val="30"/>
          <w:szCs w:val="30"/>
          <w:highlight w:val="none"/>
        </w:rPr>
        <w:t>银</w:t>
      </w:r>
      <w:r>
        <w:rPr>
          <w:rFonts w:hint="eastAsia" w:ascii="方正小标宋简体" w:hAnsi="Dotum" w:eastAsia="方正小标宋简体" w:cs="Dotum"/>
          <w:b w:val="0"/>
          <w:bCs w:val="0"/>
          <w:color w:val="auto"/>
          <w:sz w:val="30"/>
          <w:szCs w:val="30"/>
          <w:highlight w:val="none"/>
        </w:rPr>
        <w:t>行</w:t>
      </w:r>
      <w:r>
        <w:rPr>
          <w:rFonts w:hint="eastAsia" w:ascii="方正小标宋简体" w:hAnsi="宋体" w:eastAsia="方正小标宋简体" w:cs="宋体"/>
          <w:b w:val="0"/>
          <w:bCs w:val="0"/>
          <w:color w:val="auto"/>
          <w:sz w:val="30"/>
          <w:szCs w:val="30"/>
          <w:highlight w:val="none"/>
        </w:rPr>
        <w:t>结</w:t>
      </w:r>
      <w:r>
        <w:rPr>
          <w:rFonts w:hint="eastAsia" w:ascii="方正小标宋简体" w:hAnsi="Dotum" w:eastAsia="方正小标宋简体" w:cs="Dotum"/>
          <w:b w:val="0"/>
          <w:bCs w:val="0"/>
          <w:color w:val="auto"/>
          <w:sz w:val="30"/>
          <w:szCs w:val="30"/>
          <w:highlight w:val="none"/>
        </w:rPr>
        <w:t>算</w:t>
      </w:r>
      <w:r>
        <w:rPr>
          <w:rFonts w:hint="eastAsia" w:ascii="方正小标宋简体" w:hAnsi="宋体" w:eastAsia="方正小标宋简体" w:cs="宋体"/>
          <w:b w:val="0"/>
          <w:bCs w:val="0"/>
          <w:color w:val="auto"/>
          <w:sz w:val="30"/>
          <w:szCs w:val="30"/>
          <w:highlight w:val="none"/>
        </w:rPr>
        <w:t>账户</w:t>
      </w:r>
      <w:r>
        <w:rPr>
          <w:rFonts w:hint="eastAsia" w:ascii="方正小标宋简体" w:hAnsi="Dotum" w:eastAsia="方正小标宋简体" w:cs="Dotum"/>
          <w:b w:val="0"/>
          <w:bCs w:val="0"/>
          <w:color w:val="auto"/>
          <w:sz w:val="30"/>
          <w:szCs w:val="30"/>
          <w:highlight w:val="none"/>
        </w:rPr>
        <w:t>管理及综合服务</w:t>
      </w:r>
      <w:r>
        <w:rPr>
          <w:rFonts w:hint="eastAsia" w:ascii="方正小标宋简体" w:hAnsi="宋体" w:eastAsia="方正小标宋简体" w:cs="宋体"/>
          <w:b w:val="0"/>
          <w:bCs w:val="0"/>
          <w:color w:val="auto"/>
          <w:sz w:val="30"/>
          <w:szCs w:val="30"/>
          <w:highlight w:val="none"/>
        </w:rPr>
        <w:t>协议</w:t>
      </w:r>
    </w:p>
    <w:p>
      <w:pPr>
        <w:keepNext w:val="0"/>
        <w:keepLines w:val="0"/>
        <w:pageBreakBefore w:val="0"/>
        <w:numPr>
          <w:ilvl w:val="0"/>
          <w:numId w:val="0"/>
        </w:numPr>
        <w:kinsoku/>
        <w:wordWrap/>
        <w:overflowPunct/>
        <w:topLinePunct w:val="0"/>
        <w:autoSpaceDE/>
        <w:autoSpaceDN/>
        <w:bidi w:val="0"/>
        <w:adjustRightInd/>
        <w:snapToGrid/>
        <w:spacing w:after="157" w:afterLines="50" w:line="220" w:lineRule="exact"/>
        <w:ind w:firstLine="361" w:firstLineChars="200"/>
        <w:textAlignment w:val="auto"/>
        <w:rPr>
          <w:rFonts w:hint="eastAsia" w:asciiTheme="minorEastAsia" w:hAnsiTheme="minorEastAsia"/>
          <w:b w:val="0"/>
          <w:bCs w:val="0"/>
          <w:color w:val="auto"/>
          <w:sz w:val="18"/>
          <w:szCs w:val="18"/>
          <w:highlight w:val="none"/>
        </w:rPr>
      </w:pPr>
      <w:r>
        <w:rPr>
          <w:rFonts w:hint="eastAsia" w:asciiTheme="minorEastAsia" w:hAnsiTheme="minorEastAsia"/>
          <w:b/>
          <w:bCs/>
          <w:color w:val="auto"/>
          <w:sz w:val="18"/>
          <w:szCs w:val="18"/>
          <w:highlight w:val="none"/>
          <w:lang w:eastAsia="zh-CN"/>
        </w:rPr>
        <w:t>第一条</w:t>
      </w:r>
      <w:r>
        <w:rPr>
          <w:rFonts w:hint="eastAsia" w:asciiTheme="minorEastAsia" w:hAnsiTheme="minorEastAsia"/>
          <w:b/>
          <w:bCs/>
          <w:color w:val="auto"/>
          <w:sz w:val="18"/>
          <w:szCs w:val="18"/>
          <w:highlight w:val="none"/>
          <w:lang w:val="en-US" w:eastAsia="zh-CN"/>
        </w:rPr>
        <w:t xml:space="preserve"> </w:t>
      </w:r>
      <w:r>
        <w:rPr>
          <w:rFonts w:hint="eastAsia" w:asciiTheme="minorEastAsia" w:hAnsiTheme="minorEastAsia"/>
          <w:b w:val="0"/>
          <w:bCs w:val="0"/>
          <w:color w:val="auto"/>
          <w:sz w:val="18"/>
          <w:szCs w:val="18"/>
          <w:highlight w:val="none"/>
        </w:rPr>
        <w:t>为使人民币个人银行结算账户合法、规范使用，方便客户办理</w:t>
      </w:r>
      <w:r>
        <w:rPr>
          <w:rFonts w:hint="eastAsia" w:asciiTheme="minorEastAsia" w:hAnsiTheme="minorEastAsia"/>
          <w:b w:val="0"/>
          <w:bCs w:val="0"/>
          <w:color w:val="auto"/>
          <w:sz w:val="18"/>
          <w:szCs w:val="18"/>
          <w:highlight w:val="none"/>
          <w:lang w:val="en-US" w:eastAsia="zh-CN"/>
        </w:rPr>
        <w:t>各项金融</w:t>
      </w:r>
      <w:r>
        <w:rPr>
          <w:rFonts w:hint="eastAsia" w:asciiTheme="minorEastAsia" w:hAnsiTheme="minorEastAsia"/>
          <w:b w:val="0"/>
          <w:bCs w:val="0"/>
          <w:color w:val="auto"/>
          <w:sz w:val="18"/>
          <w:szCs w:val="18"/>
          <w:highlight w:val="none"/>
        </w:rPr>
        <w:t>业务,</w:t>
      </w:r>
      <w:r>
        <w:rPr>
          <w:rFonts w:hint="eastAsia" w:asciiTheme="minorEastAsia" w:hAnsiTheme="minorEastAsia"/>
          <w:b w:val="0"/>
          <w:bCs w:val="0"/>
          <w:color w:val="auto"/>
          <w:sz w:val="18"/>
          <w:szCs w:val="18"/>
          <w:highlight w:val="none"/>
          <w:lang w:val="en-US" w:eastAsia="zh-CN"/>
        </w:rPr>
        <w:t>保障</w:t>
      </w:r>
      <w:r>
        <w:rPr>
          <w:rFonts w:hint="eastAsia" w:asciiTheme="minorEastAsia" w:hAnsiTheme="minorEastAsia"/>
          <w:b w:val="0"/>
          <w:bCs w:val="0"/>
          <w:color w:val="auto"/>
          <w:sz w:val="18"/>
          <w:szCs w:val="18"/>
          <w:highlight w:val="none"/>
        </w:rPr>
        <w:t>贵州省农村信用</w:t>
      </w:r>
      <w:r>
        <w:rPr>
          <w:rFonts w:hint="eastAsia" w:asciiTheme="minorEastAsia" w:hAnsiTheme="minorEastAsia"/>
          <w:b w:val="0"/>
          <w:bCs w:val="0"/>
          <w:color w:val="auto"/>
          <w:sz w:val="18"/>
          <w:szCs w:val="18"/>
          <w:highlight w:val="none"/>
          <w:lang w:eastAsia="zh-CN"/>
        </w:rPr>
        <w:t>合作联社或</w:t>
      </w:r>
      <w:r>
        <w:rPr>
          <w:rFonts w:hint="eastAsia" w:asciiTheme="minorEastAsia" w:hAnsiTheme="minorEastAsia"/>
          <w:b w:val="0"/>
          <w:bCs w:val="0"/>
          <w:color w:val="auto"/>
          <w:sz w:val="18"/>
          <w:szCs w:val="18"/>
          <w:highlight w:val="none"/>
        </w:rPr>
        <w:t>农村商业银行（以下简称“甲方”）与</w:t>
      </w:r>
      <w:r>
        <w:rPr>
          <w:rFonts w:hint="eastAsia" w:asciiTheme="minorEastAsia" w:hAnsiTheme="minorEastAsia"/>
          <w:b w:val="0"/>
          <w:bCs w:val="0"/>
          <w:color w:val="auto"/>
          <w:sz w:val="18"/>
          <w:szCs w:val="18"/>
          <w:highlight w:val="none"/>
          <w:lang w:eastAsia="zh-CN"/>
        </w:rPr>
        <w:t>申请人</w:t>
      </w:r>
      <w:r>
        <w:rPr>
          <w:rFonts w:hint="eastAsia" w:asciiTheme="minorEastAsia" w:hAnsiTheme="minorEastAsia"/>
          <w:b w:val="0"/>
          <w:bCs w:val="0"/>
          <w:color w:val="auto"/>
          <w:sz w:val="18"/>
          <w:szCs w:val="18"/>
          <w:highlight w:val="none"/>
        </w:rPr>
        <w:t>(以下简称“乙方”)的合法权益，甲乙双方在平等、自愿的基础上，根据</w:t>
      </w:r>
      <w:r>
        <w:rPr>
          <w:rFonts w:hint="eastAsia" w:asciiTheme="minorEastAsia" w:hAnsiTheme="minorEastAsia"/>
          <w:b w:val="0"/>
          <w:bCs w:val="0"/>
          <w:color w:val="auto"/>
          <w:sz w:val="18"/>
          <w:szCs w:val="18"/>
          <w:highlight w:val="none"/>
          <w:lang w:eastAsia="zh-CN"/>
        </w:rPr>
        <w:t>《中华人民共和国反洗钱法》《中华人民共和国反电信网络诈骗法》等法律法规及</w:t>
      </w:r>
      <w:r>
        <w:rPr>
          <w:rFonts w:hint="eastAsia" w:asciiTheme="minorEastAsia" w:hAnsiTheme="minorEastAsia"/>
          <w:b w:val="0"/>
          <w:bCs w:val="0"/>
          <w:color w:val="auto"/>
          <w:sz w:val="18"/>
          <w:szCs w:val="18"/>
          <w:highlight w:val="none"/>
        </w:rPr>
        <w:t>人民银行相关制度规定，经协商一致，就</w:t>
      </w:r>
      <w:r>
        <w:rPr>
          <w:rFonts w:hint="eastAsia" w:asciiTheme="minorEastAsia" w:hAnsiTheme="minorEastAsia"/>
          <w:b w:val="0"/>
          <w:bCs w:val="0"/>
          <w:color w:val="auto"/>
          <w:sz w:val="18"/>
          <w:szCs w:val="18"/>
          <w:highlight w:val="none"/>
          <w:lang w:eastAsia="zh-CN"/>
        </w:rPr>
        <w:t>人民币</w:t>
      </w:r>
      <w:r>
        <w:rPr>
          <w:rFonts w:hint="eastAsia" w:asciiTheme="minorEastAsia" w:hAnsiTheme="minorEastAsia"/>
          <w:b w:val="0"/>
          <w:bCs w:val="0"/>
          <w:color w:val="auto"/>
          <w:sz w:val="18"/>
          <w:szCs w:val="18"/>
          <w:highlight w:val="none"/>
        </w:rPr>
        <w:t>个人银行结算账户管理及综合服务达成本协议并共同遵守。</w:t>
      </w:r>
    </w:p>
    <w:p>
      <w:pPr>
        <w:keepNext w:val="0"/>
        <w:keepLines w:val="0"/>
        <w:pageBreakBefore w:val="0"/>
        <w:kinsoku/>
        <w:wordWrap/>
        <w:overflowPunct/>
        <w:topLinePunct w:val="0"/>
        <w:autoSpaceDE/>
        <w:autoSpaceDN/>
        <w:bidi w:val="0"/>
        <w:adjustRightInd/>
        <w:snapToGrid/>
        <w:spacing w:after="157" w:afterLines="50" w:line="220" w:lineRule="exact"/>
        <w:ind w:firstLine="361" w:firstLineChars="200"/>
        <w:textAlignment w:val="auto"/>
        <w:rPr>
          <w:rFonts w:asciiTheme="minorEastAsia" w:hAnsiTheme="minorEastAsia"/>
          <w:b w:val="0"/>
          <w:bCs w:val="0"/>
          <w:color w:val="auto"/>
          <w:sz w:val="18"/>
          <w:szCs w:val="18"/>
          <w:highlight w:val="none"/>
        </w:rPr>
      </w:pPr>
      <w:r>
        <w:rPr>
          <w:rFonts w:hint="eastAsia" w:asciiTheme="minorEastAsia" w:hAnsiTheme="minorEastAsia"/>
          <w:b/>
          <w:bCs/>
          <w:color w:val="auto"/>
          <w:sz w:val="18"/>
          <w:szCs w:val="18"/>
          <w:highlight w:val="none"/>
        </w:rPr>
        <w:t>第二条</w:t>
      </w:r>
      <w:r>
        <w:rPr>
          <w:rFonts w:hint="eastAsia" w:asciiTheme="minorEastAsia" w:hAnsiTheme="minorEastAsia"/>
          <w:b w:val="0"/>
          <w:bCs w:val="0"/>
          <w:color w:val="auto"/>
          <w:sz w:val="18"/>
          <w:szCs w:val="18"/>
          <w:highlight w:val="none"/>
        </w:rPr>
        <w:t xml:space="preserve"> 本协议所称人民币个人银行结算账户包括Ⅰ类银行结算账户、Ⅱ类银行结算账户和Ⅲ类银行结算账户（以下分别简称Ⅰ类户、Ⅱ类户、Ⅲ类户）。</w:t>
      </w:r>
    </w:p>
    <w:p>
      <w:pPr>
        <w:keepNext w:val="0"/>
        <w:keepLines w:val="0"/>
        <w:pageBreakBefore w:val="0"/>
        <w:widowControl w:val="0"/>
        <w:kinsoku/>
        <w:wordWrap/>
        <w:overflowPunct/>
        <w:topLinePunct w:val="0"/>
        <w:autoSpaceDE/>
        <w:autoSpaceDN/>
        <w:bidi w:val="0"/>
        <w:adjustRightInd/>
        <w:snapToGrid/>
        <w:spacing w:line="220" w:lineRule="exact"/>
        <w:ind w:firstLine="361" w:firstLineChars="200"/>
        <w:textAlignment w:val="auto"/>
        <w:rPr>
          <w:rFonts w:cs="Dotum" w:asciiTheme="minorEastAsia" w:hAnsiTheme="minorEastAsia"/>
          <w:b w:val="0"/>
          <w:bCs w:val="0"/>
          <w:color w:val="auto"/>
          <w:sz w:val="18"/>
          <w:szCs w:val="18"/>
          <w:highlight w:val="none"/>
        </w:rPr>
      </w:pPr>
      <w:r>
        <w:rPr>
          <w:rFonts w:hint="eastAsia" w:asciiTheme="minorEastAsia" w:hAnsiTheme="minorEastAsia"/>
          <w:b/>
          <w:bCs/>
          <w:color w:val="auto"/>
          <w:sz w:val="18"/>
          <w:szCs w:val="18"/>
          <w:highlight w:val="none"/>
        </w:rPr>
        <w:t>第</w:t>
      </w:r>
      <w:r>
        <w:rPr>
          <w:rFonts w:hint="eastAsia" w:asciiTheme="minorEastAsia" w:hAnsiTheme="minorEastAsia"/>
          <w:b/>
          <w:bCs/>
          <w:color w:val="auto"/>
          <w:sz w:val="18"/>
          <w:szCs w:val="18"/>
          <w:highlight w:val="none"/>
          <w:lang w:eastAsia="zh-CN"/>
        </w:rPr>
        <w:t>三</w:t>
      </w:r>
      <w:r>
        <w:rPr>
          <w:rFonts w:hint="eastAsia" w:asciiTheme="minorEastAsia" w:hAnsiTheme="minorEastAsia"/>
          <w:b/>
          <w:bCs/>
          <w:color w:val="auto"/>
          <w:sz w:val="18"/>
          <w:szCs w:val="18"/>
          <w:highlight w:val="none"/>
        </w:rPr>
        <w:t>条</w:t>
      </w:r>
      <w:r>
        <w:rPr>
          <w:rFonts w:hint="eastAsia" w:cs="宋体" w:asciiTheme="minorEastAsia" w:hAnsiTheme="minorEastAsia"/>
          <w:b w:val="0"/>
          <w:bCs w:val="0"/>
          <w:color w:val="auto"/>
          <w:sz w:val="18"/>
          <w:szCs w:val="18"/>
          <w:highlight w:val="none"/>
          <w:lang w:val="en-US" w:eastAsia="zh-CN"/>
        </w:rPr>
        <w:t xml:space="preserve"> </w:t>
      </w:r>
      <w:r>
        <w:rPr>
          <w:rFonts w:hint="eastAsia" w:asciiTheme="minorEastAsia" w:hAnsiTheme="minorEastAsia"/>
          <w:b w:val="0"/>
          <w:bCs w:val="0"/>
          <w:color w:val="auto"/>
          <w:sz w:val="18"/>
          <w:szCs w:val="18"/>
          <w:highlight w:val="none"/>
        </w:rPr>
        <w:t>乙方自愿</w:t>
      </w:r>
      <w:r>
        <w:rPr>
          <w:rFonts w:hint="eastAsia" w:cs="宋体" w:asciiTheme="minorEastAsia" w:hAnsiTheme="minorEastAsia"/>
          <w:b w:val="0"/>
          <w:bCs w:val="0"/>
          <w:color w:val="auto"/>
          <w:sz w:val="18"/>
          <w:szCs w:val="18"/>
          <w:highlight w:val="none"/>
        </w:rPr>
        <w:t>选择</w:t>
      </w:r>
      <w:r>
        <w:rPr>
          <w:rFonts w:hint="eastAsia" w:cs="Dotum" w:asciiTheme="minorEastAsia" w:hAnsiTheme="minorEastAsia"/>
          <w:b w:val="0"/>
          <w:bCs w:val="0"/>
          <w:color w:val="auto"/>
          <w:sz w:val="18"/>
          <w:szCs w:val="18"/>
          <w:highlight w:val="none"/>
        </w:rPr>
        <w:t>在</w:t>
      </w:r>
      <w:r>
        <w:rPr>
          <w:rFonts w:hint="eastAsia" w:asciiTheme="minorEastAsia" w:hAnsiTheme="minorEastAsia"/>
          <w:b w:val="0"/>
          <w:bCs w:val="0"/>
          <w:color w:val="auto"/>
          <w:sz w:val="18"/>
          <w:szCs w:val="18"/>
          <w:highlight w:val="none"/>
        </w:rPr>
        <w:t>甲方</w:t>
      </w:r>
      <w:r>
        <w:rPr>
          <w:rFonts w:hint="eastAsia" w:cs="宋体" w:asciiTheme="minorEastAsia" w:hAnsiTheme="minorEastAsia"/>
          <w:b w:val="0"/>
          <w:bCs w:val="0"/>
          <w:color w:val="auto"/>
          <w:sz w:val="18"/>
          <w:szCs w:val="18"/>
          <w:highlight w:val="none"/>
        </w:rPr>
        <w:t>开</w:t>
      </w:r>
      <w:r>
        <w:rPr>
          <w:rFonts w:hint="eastAsia" w:cs="Dotum" w:asciiTheme="minorEastAsia" w:hAnsiTheme="minorEastAsia"/>
          <w:b w:val="0"/>
          <w:bCs w:val="0"/>
          <w:color w:val="auto"/>
          <w:sz w:val="18"/>
          <w:szCs w:val="18"/>
          <w:highlight w:val="none"/>
        </w:rPr>
        <w:t>立</w:t>
      </w:r>
      <w:r>
        <w:rPr>
          <w:rFonts w:hint="eastAsia" w:asciiTheme="minorEastAsia" w:hAnsiTheme="minorEastAsia"/>
          <w:b w:val="0"/>
          <w:bCs w:val="0"/>
          <w:color w:val="auto"/>
          <w:sz w:val="18"/>
          <w:szCs w:val="18"/>
          <w:highlight w:val="none"/>
        </w:rPr>
        <w:t>人民</w:t>
      </w:r>
      <w:r>
        <w:rPr>
          <w:rFonts w:hint="eastAsia" w:cs="宋体" w:asciiTheme="minorEastAsia" w:hAnsiTheme="minorEastAsia"/>
          <w:b w:val="0"/>
          <w:bCs w:val="0"/>
          <w:color w:val="auto"/>
          <w:sz w:val="18"/>
          <w:szCs w:val="18"/>
          <w:highlight w:val="none"/>
        </w:rPr>
        <w:t>币个</w:t>
      </w:r>
      <w:r>
        <w:rPr>
          <w:rFonts w:hint="eastAsia" w:cs="Dotum" w:asciiTheme="minorEastAsia" w:hAnsiTheme="minorEastAsia"/>
          <w:b w:val="0"/>
          <w:bCs w:val="0"/>
          <w:color w:val="auto"/>
          <w:sz w:val="18"/>
          <w:szCs w:val="18"/>
          <w:highlight w:val="none"/>
        </w:rPr>
        <w:t>人</w:t>
      </w:r>
      <w:r>
        <w:rPr>
          <w:rFonts w:hint="eastAsia" w:cs="宋体" w:asciiTheme="minorEastAsia" w:hAnsiTheme="minorEastAsia"/>
          <w:b w:val="0"/>
          <w:bCs w:val="0"/>
          <w:color w:val="auto"/>
          <w:sz w:val="18"/>
          <w:szCs w:val="18"/>
          <w:highlight w:val="none"/>
        </w:rPr>
        <w:t>银</w:t>
      </w:r>
      <w:r>
        <w:rPr>
          <w:rFonts w:hint="eastAsia" w:cs="Dotum" w:asciiTheme="minorEastAsia" w:hAnsiTheme="minorEastAsia"/>
          <w:b w:val="0"/>
          <w:bCs w:val="0"/>
          <w:color w:val="auto"/>
          <w:sz w:val="18"/>
          <w:szCs w:val="18"/>
          <w:highlight w:val="none"/>
        </w:rPr>
        <w:t>行</w:t>
      </w:r>
      <w:r>
        <w:rPr>
          <w:rFonts w:hint="eastAsia" w:cs="宋体" w:asciiTheme="minorEastAsia" w:hAnsiTheme="minorEastAsia"/>
          <w:b w:val="0"/>
          <w:bCs w:val="0"/>
          <w:color w:val="auto"/>
          <w:sz w:val="18"/>
          <w:szCs w:val="18"/>
          <w:highlight w:val="none"/>
        </w:rPr>
        <w:t>结</w:t>
      </w:r>
      <w:r>
        <w:rPr>
          <w:rFonts w:hint="eastAsia" w:cs="Dotum" w:asciiTheme="minorEastAsia" w:hAnsiTheme="minorEastAsia"/>
          <w:b w:val="0"/>
          <w:bCs w:val="0"/>
          <w:color w:val="auto"/>
          <w:sz w:val="18"/>
          <w:szCs w:val="18"/>
          <w:highlight w:val="none"/>
        </w:rPr>
        <w:t>算</w:t>
      </w:r>
      <w:r>
        <w:rPr>
          <w:rFonts w:hint="eastAsia" w:cs="宋体" w:asciiTheme="minorEastAsia" w:hAnsiTheme="minorEastAsia"/>
          <w:b w:val="0"/>
          <w:bCs w:val="0"/>
          <w:color w:val="auto"/>
          <w:sz w:val="18"/>
          <w:szCs w:val="18"/>
          <w:highlight w:val="none"/>
        </w:rPr>
        <w:t>账户</w:t>
      </w:r>
      <w:r>
        <w:rPr>
          <w:rFonts w:hint="eastAsia" w:asciiTheme="minorEastAsia" w:hAnsiTheme="minorEastAsia"/>
          <w:b w:val="0"/>
          <w:bCs w:val="0"/>
          <w:color w:val="auto"/>
          <w:sz w:val="18"/>
          <w:szCs w:val="18"/>
          <w:highlight w:val="none"/>
        </w:rPr>
        <w:t>，甲方同意</w:t>
      </w:r>
      <w:r>
        <w:rPr>
          <w:rFonts w:hint="eastAsia" w:cs="宋体" w:asciiTheme="minorEastAsia" w:hAnsiTheme="minorEastAsia"/>
          <w:b w:val="0"/>
          <w:bCs w:val="0"/>
          <w:color w:val="auto"/>
          <w:sz w:val="18"/>
          <w:szCs w:val="18"/>
          <w:highlight w:val="none"/>
        </w:rPr>
        <w:t>为</w:t>
      </w:r>
      <w:r>
        <w:rPr>
          <w:rFonts w:hint="eastAsia" w:asciiTheme="minorEastAsia" w:hAnsiTheme="minorEastAsia"/>
          <w:b w:val="0"/>
          <w:bCs w:val="0"/>
          <w:color w:val="auto"/>
          <w:sz w:val="18"/>
          <w:szCs w:val="18"/>
          <w:highlight w:val="none"/>
        </w:rPr>
        <w:t>乙方</w:t>
      </w:r>
      <w:r>
        <w:rPr>
          <w:rFonts w:hint="eastAsia" w:cs="宋体" w:asciiTheme="minorEastAsia" w:hAnsiTheme="minorEastAsia"/>
          <w:b w:val="0"/>
          <w:bCs w:val="0"/>
          <w:color w:val="auto"/>
          <w:sz w:val="18"/>
          <w:szCs w:val="18"/>
          <w:highlight w:val="none"/>
        </w:rPr>
        <w:t>开</w:t>
      </w:r>
      <w:r>
        <w:rPr>
          <w:rFonts w:hint="eastAsia" w:cs="Dotum" w:asciiTheme="minorEastAsia" w:hAnsiTheme="minorEastAsia"/>
          <w:b w:val="0"/>
          <w:bCs w:val="0"/>
          <w:color w:val="auto"/>
          <w:sz w:val="18"/>
          <w:szCs w:val="18"/>
          <w:highlight w:val="none"/>
        </w:rPr>
        <w:t>立</w:t>
      </w:r>
      <w:r>
        <w:rPr>
          <w:rFonts w:hint="eastAsia" w:asciiTheme="minorEastAsia" w:hAnsiTheme="minorEastAsia"/>
          <w:b w:val="0"/>
          <w:bCs w:val="0"/>
          <w:color w:val="auto"/>
          <w:sz w:val="18"/>
          <w:szCs w:val="18"/>
          <w:highlight w:val="none"/>
        </w:rPr>
        <w:t>人民</w:t>
      </w:r>
      <w:r>
        <w:rPr>
          <w:rFonts w:hint="eastAsia" w:cs="宋体" w:asciiTheme="minorEastAsia" w:hAnsiTheme="minorEastAsia"/>
          <w:b w:val="0"/>
          <w:bCs w:val="0"/>
          <w:color w:val="auto"/>
          <w:sz w:val="18"/>
          <w:szCs w:val="18"/>
          <w:highlight w:val="none"/>
        </w:rPr>
        <w:t>币个</w:t>
      </w:r>
      <w:r>
        <w:rPr>
          <w:rFonts w:hint="eastAsia" w:cs="Dotum" w:asciiTheme="minorEastAsia" w:hAnsiTheme="minorEastAsia"/>
          <w:b w:val="0"/>
          <w:bCs w:val="0"/>
          <w:color w:val="auto"/>
          <w:sz w:val="18"/>
          <w:szCs w:val="18"/>
          <w:highlight w:val="none"/>
        </w:rPr>
        <w:t>人</w:t>
      </w:r>
      <w:r>
        <w:rPr>
          <w:rFonts w:hint="eastAsia" w:cs="宋体" w:asciiTheme="minorEastAsia" w:hAnsiTheme="minorEastAsia"/>
          <w:b w:val="0"/>
          <w:bCs w:val="0"/>
          <w:color w:val="auto"/>
          <w:sz w:val="18"/>
          <w:szCs w:val="18"/>
          <w:highlight w:val="none"/>
        </w:rPr>
        <w:t>银</w:t>
      </w:r>
      <w:r>
        <w:rPr>
          <w:rFonts w:hint="eastAsia" w:cs="Dotum" w:asciiTheme="minorEastAsia" w:hAnsiTheme="minorEastAsia"/>
          <w:b w:val="0"/>
          <w:bCs w:val="0"/>
          <w:color w:val="auto"/>
          <w:sz w:val="18"/>
          <w:szCs w:val="18"/>
          <w:highlight w:val="none"/>
        </w:rPr>
        <w:t>行</w:t>
      </w:r>
      <w:r>
        <w:rPr>
          <w:rFonts w:hint="eastAsia" w:cs="宋体" w:asciiTheme="minorEastAsia" w:hAnsiTheme="minorEastAsia"/>
          <w:b w:val="0"/>
          <w:bCs w:val="0"/>
          <w:color w:val="auto"/>
          <w:sz w:val="18"/>
          <w:szCs w:val="18"/>
          <w:highlight w:val="none"/>
        </w:rPr>
        <w:t>结</w:t>
      </w:r>
      <w:r>
        <w:rPr>
          <w:rFonts w:hint="eastAsia" w:cs="Dotum" w:asciiTheme="minorEastAsia" w:hAnsiTheme="minorEastAsia"/>
          <w:b w:val="0"/>
          <w:bCs w:val="0"/>
          <w:color w:val="auto"/>
          <w:sz w:val="18"/>
          <w:szCs w:val="18"/>
          <w:highlight w:val="none"/>
        </w:rPr>
        <w:t>算</w:t>
      </w:r>
      <w:r>
        <w:rPr>
          <w:rFonts w:hint="eastAsia" w:cs="宋体" w:asciiTheme="minorEastAsia" w:hAnsiTheme="minorEastAsia"/>
          <w:b w:val="0"/>
          <w:bCs w:val="0"/>
          <w:color w:val="auto"/>
          <w:sz w:val="18"/>
          <w:szCs w:val="18"/>
          <w:highlight w:val="none"/>
        </w:rPr>
        <w:t>账户</w:t>
      </w:r>
      <w:r>
        <w:rPr>
          <w:rFonts w:hint="eastAsia" w:cs="Dotum" w:asciiTheme="minorEastAsia" w:hAnsiTheme="minorEastAsia"/>
          <w:b w:val="0"/>
          <w:bCs w:val="0"/>
          <w:color w:val="auto"/>
          <w:sz w:val="18"/>
          <w:szCs w:val="18"/>
          <w:highlight w:val="none"/>
        </w:rPr>
        <w:t>，</w:t>
      </w:r>
      <w:r>
        <w:rPr>
          <w:rFonts w:hint="eastAsia" w:cs="宋体" w:asciiTheme="minorEastAsia" w:hAnsiTheme="minorEastAsia"/>
          <w:b w:val="0"/>
          <w:bCs w:val="0"/>
          <w:color w:val="auto"/>
          <w:sz w:val="18"/>
          <w:szCs w:val="18"/>
          <w:highlight w:val="none"/>
        </w:rPr>
        <w:t>并为</w:t>
      </w:r>
      <w:r>
        <w:rPr>
          <w:rFonts w:hint="eastAsia" w:asciiTheme="minorEastAsia" w:hAnsiTheme="minorEastAsia"/>
          <w:b w:val="0"/>
          <w:bCs w:val="0"/>
          <w:color w:val="auto"/>
          <w:sz w:val="18"/>
          <w:szCs w:val="18"/>
          <w:highlight w:val="none"/>
        </w:rPr>
        <w:t>乙方提供相</w:t>
      </w:r>
      <w:r>
        <w:rPr>
          <w:rFonts w:hint="eastAsia" w:cs="宋体" w:asciiTheme="minorEastAsia" w:hAnsiTheme="minorEastAsia"/>
          <w:b w:val="0"/>
          <w:bCs w:val="0"/>
          <w:color w:val="auto"/>
          <w:sz w:val="18"/>
          <w:szCs w:val="18"/>
          <w:highlight w:val="none"/>
        </w:rPr>
        <w:t>应</w:t>
      </w:r>
      <w:r>
        <w:rPr>
          <w:rFonts w:hint="eastAsia" w:cs="Dotum" w:asciiTheme="minorEastAsia" w:hAnsiTheme="minorEastAsia"/>
          <w:b w:val="0"/>
          <w:bCs w:val="0"/>
          <w:color w:val="auto"/>
          <w:sz w:val="18"/>
          <w:szCs w:val="18"/>
          <w:highlight w:val="none"/>
        </w:rPr>
        <w:t>服</w:t>
      </w:r>
      <w:r>
        <w:rPr>
          <w:rFonts w:hint="eastAsia" w:cs="宋体" w:asciiTheme="minorEastAsia" w:hAnsiTheme="minorEastAsia"/>
          <w:b w:val="0"/>
          <w:bCs w:val="0"/>
          <w:color w:val="auto"/>
          <w:sz w:val="18"/>
          <w:szCs w:val="18"/>
          <w:highlight w:val="none"/>
        </w:rPr>
        <w:t>务</w:t>
      </w:r>
      <w:r>
        <w:rPr>
          <w:rFonts w:hint="eastAsia" w:cs="Dotum" w:asciiTheme="minorEastAsia" w:hAnsiTheme="minorEastAsia"/>
          <w:b w:val="0"/>
          <w:bCs w:val="0"/>
          <w:color w:val="auto"/>
          <w:sz w:val="18"/>
          <w:szCs w:val="18"/>
          <w:highlight w:val="none"/>
        </w:rPr>
        <w:t>。</w:t>
      </w:r>
    </w:p>
    <w:p>
      <w:pPr>
        <w:keepNext w:val="0"/>
        <w:keepLines w:val="0"/>
        <w:pageBreakBefore w:val="0"/>
        <w:kinsoku/>
        <w:wordWrap/>
        <w:overflowPunct/>
        <w:topLinePunct w:val="0"/>
        <w:autoSpaceDE/>
        <w:autoSpaceDN/>
        <w:bidi w:val="0"/>
        <w:adjustRightInd/>
        <w:snapToGrid/>
        <w:spacing w:after="157" w:afterLines="50" w:line="220" w:lineRule="exact"/>
        <w:ind w:firstLine="360" w:firstLineChars="200"/>
        <w:textAlignment w:val="auto"/>
        <w:rPr>
          <w:rFonts w:hint="eastAsia"/>
          <w:b/>
          <w:bCs/>
          <w:color w:val="auto"/>
          <w:sz w:val="18"/>
          <w:szCs w:val="18"/>
          <w:highlight w:val="none"/>
        </w:rPr>
      </w:pPr>
      <w:r>
        <w:rPr>
          <w:rFonts w:hint="eastAsia"/>
          <w:b w:val="0"/>
          <w:bCs w:val="0"/>
          <w:color w:val="auto"/>
          <w:sz w:val="18"/>
          <w:szCs w:val="18"/>
          <w:highlight w:val="none"/>
        </w:rPr>
        <w:t>乙方在甲方开立、使用、撤销</w:t>
      </w:r>
      <w:r>
        <w:rPr>
          <w:rFonts w:hint="eastAsia"/>
          <w:color w:val="auto"/>
          <w:sz w:val="18"/>
          <w:szCs w:val="18"/>
          <w:highlight w:val="none"/>
          <w:lang w:eastAsia="zh-CN"/>
        </w:rPr>
        <w:t>人民币个人银行</w:t>
      </w:r>
      <w:r>
        <w:rPr>
          <w:rFonts w:hint="eastAsia"/>
          <w:b w:val="0"/>
          <w:bCs w:val="0"/>
          <w:color w:val="auto"/>
          <w:sz w:val="18"/>
          <w:szCs w:val="18"/>
          <w:highlight w:val="none"/>
        </w:rPr>
        <w:t>结算账户应遵守《人民币银行结算账户管理办法》及相关法律、法规、部门规章以及规范性文件的规定。</w:t>
      </w:r>
      <w:r>
        <w:rPr>
          <w:rFonts w:hint="eastAsia"/>
          <w:b/>
          <w:bCs/>
          <w:color w:val="auto"/>
          <w:sz w:val="18"/>
          <w:szCs w:val="18"/>
          <w:highlight w:val="none"/>
        </w:rPr>
        <w:t>乙方使用在甲方开立的人民币个人银行结算账户办理各项业务时，</w:t>
      </w:r>
      <w:r>
        <w:rPr>
          <w:rFonts w:hint="eastAsia"/>
          <w:b/>
          <w:bCs/>
          <w:color w:val="auto"/>
          <w:sz w:val="18"/>
          <w:szCs w:val="18"/>
          <w:highlight w:val="none"/>
          <w:lang w:val="en-US" w:eastAsia="zh-CN"/>
        </w:rPr>
        <w:t>即表示乙方已充分理解</w:t>
      </w:r>
      <w:r>
        <w:rPr>
          <w:rFonts w:hint="eastAsia"/>
          <w:b/>
          <w:bCs/>
          <w:color w:val="auto"/>
          <w:sz w:val="18"/>
          <w:szCs w:val="18"/>
          <w:highlight w:val="none"/>
        </w:rPr>
        <w:t>甲方</w:t>
      </w:r>
      <w:r>
        <w:rPr>
          <w:rFonts w:hint="eastAsia"/>
          <w:b/>
          <w:bCs/>
          <w:color w:val="auto"/>
          <w:sz w:val="18"/>
          <w:szCs w:val="18"/>
          <w:highlight w:val="none"/>
          <w:lang w:eastAsia="zh-CN"/>
        </w:rPr>
        <w:t>业务、产品等金融服务内容，并遵守相应管理规定及服务协议条款</w:t>
      </w:r>
      <w:r>
        <w:rPr>
          <w:rFonts w:hint="eastAsia"/>
          <w:b/>
          <w:bCs/>
          <w:color w:val="auto"/>
          <w:sz w:val="18"/>
          <w:szCs w:val="18"/>
          <w:highlight w:val="none"/>
        </w:rPr>
        <w:t>。</w:t>
      </w:r>
    </w:p>
    <w:p>
      <w:pPr>
        <w:keepNext w:val="0"/>
        <w:keepLines w:val="0"/>
        <w:pageBreakBefore w:val="0"/>
        <w:numPr>
          <w:ilvl w:val="0"/>
          <w:numId w:val="0"/>
        </w:numPr>
        <w:kinsoku/>
        <w:wordWrap/>
        <w:overflowPunct/>
        <w:topLinePunct w:val="0"/>
        <w:autoSpaceDE/>
        <w:autoSpaceDN/>
        <w:bidi w:val="0"/>
        <w:adjustRightInd/>
        <w:snapToGrid/>
        <w:spacing w:after="157" w:afterLines="50" w:line="220" w:lineRule="exact"/>
        <w:ind w:firstLine="361" w:firstLineChars="200"/>
        <w:textAlignment w:val="auto"/>
        <w:rPr>
          <w:rFonts w:hint="eastAsia" w:asciiTheme="minorEastAsia" w:hAnsiTheme="minorEastAsia"/>
          <w:color w:val="auto"/>
          <w:sz w:val="18"/>
          <w:szCs w:val="18"/>
          <w:highlight w:val="none"/>
        </w:rPr>
      </w:pPr>
      <w:r>
        <w:rPr>
          <w:rFonts w:hint="eastAsia" w:asciiTheme="minorEastAsia" w:hAnsiTheme="minorEastAsia"/>
          <w:b/>
          <w:bCs w:val="0"/>
          <w:color w:val="auto"/>
          <w:sz w:val="18"/>
          <w:szCs w:val="18"/>
          <w:highlight w:val="none"/>
          <w:lang w:val="en-US" w:eastAsia="zh-CN"/>
        </w:rPr>
        <w:t>第四条</w:t>
      </w:r>
      <w:r>
        <w:rPr>
          <w:rFonts w:hint="eastAsia" w:asciiTheme="minorEastAsia" w:hAnsiTheme="minorEastAsia"/>
          <w:b w:val="0"/>
          <w:bCs/>
          <w:color w:val="auto"/>
          <w:sz w:val="18"/>
          <w:szCs w:val="18"/>
          <w:highlight w:val="none"/>
          <w:lang w:val="en-US" w:eastAsia="zh-CN"/>
        </w:rPr>
        <w:t xml:space="preserve"> 乙方在甲方开立和使用人民币个人银行结算账户时，按照个人存款账户实名制、金融机构客户身份识别和客户身份资料及交易记录保存、非居民金融账户涉税信息尽职调查、甲方风险管控所需等管理规定，向甲方提交有效身份证件、税收居民身份声明、个人基本信息（身份基本信息、联系电话等）等资料，如实提供甲方根据客户尽职调查要求询问或收集的如职业、收入、婚姻、教育程度等状况及相关资料。若由代理人代为办理，</w:t>
      </w:r>
      <w:r>
        <w:rPr>
          <w:rFonts w:hint="eastAsia" w:cs="宋体" w:asciiTheme="minorEastAsia" w:hAnsiTheme="minorEastAsia"/>
          <w:color w:val="auto"/>
          <w:sz w:val="18"/>
          <w:szCs w:val="18"/>
          <w:highlight w:val="none"/>
        </w:rPr>
        <w:t>还需提供代理人有效身份证</w:t>
      </w:r>
      <w:r>
        <w:rPr>
          <w:rFonts w:hint="eastAsia" w:cs="宋体" w:asciiTheme="minorEastAsia" w:hAnsiTheme="minorEastAsia"/>
          <w:color w:val="auto"/>
          <w:sz w:val="18"/>
          <w:szCs w:val="18"/>
          <w:highlight w:val="none"/>
          <w:lang w:eastAsia="zh-CN"/>
        </w:rPr>
        <w:t>件、个人基本信息</w:t>
      </w:r>
      <w:r>
        <w:rPr>
          <w:rFonts w:hint="eastAsia" w:cs="宋体" w:asciiTheme="minorEastAsia" w:hAnsiTheme="minorEastAsia"/>
          <w:color w:val="auto"/>
          <w:sz w:val="18"/>
          <w:szCs w:val="18"/>
          <w:highlight w:val="none"/>
        </w:rPr>
        <w:t>、合法委托书</w:t>
      </w:r>
      <w:r>
        <w:rPr>
          <w:rFonts w:hint="eastAsia" w:cs="宋体" w:asciiTheme="minorEastAsia" w:hAnsiTheme="minorEastAsia"/>
          <w:color w:val="auto"/>
          <w:sz w:val="18"/>
          <w:szCs w:val="18"/>
          <w:highlight w:val="none"/>
          <w:lang w:eastAsia="zh-CN"/>
        </w:rPr>
        <w:t>、</w:t>
      </w:r>
      <w:r>
        <w:rPr>
          <w:rFonts w:hint="eastAsia" w:cs="宋体" w:asciiTheme="minorEastAsia" w:hAnsiTheme="minorEastAsia"/>
          <w:color w:val="auto"/>
          <w:sz w:val="18"/>
          <w:szCs w:val="18"/>
          <w:highlight w:val="none"/>
        </w:rPr>
        <w:t>代理相关证明</w:t>
      </w:r>
      <w:r>
        <w:rPr>
          <w:rFonts w:hint="eastAsia" w:cs="宋体" w:asciiTheme="minorEastAsia" w:hAnsiTheme="minorEastAsia"/>
          <w:color w:val="auto"/>
          <w:sz w:val="18"/>
          <w:szCs w:val="18"/>
          <w:highlight w:val="none"/>
          <w:lang w:val="en-US" w:eastAsia="zh-CN"/>
        </w:rPr>
        <w:t>等资料</w:t>
      </w:r>
      <w:r>
        <w:rPr>
          <w:rFonts w:hint="eastAsia" w:cs="宋体" w:asciiTheme="minorEastAsia" w:hAnsiTheme="minorEastAsia"/>
          <w:color w:val="auto"/>
          <w:sz w:val="18"/>
          <w:szCs w:val="18"/>
          <w:highlight w:val="none"/>
          <w:lang w:eastAsia="zh-CN"/>
        </w:rPr>
        <w:t>，</w:t>
      </w:r>
      <w:r>
        <w:rPr>
          <w:rFonts w:hint="eastAsia" w:cs="宋体" w:asciiTheme="minorEastAsia" w:hAnsiTheme="minorEastAsia"/>
          <w:color w:val="auto"/>
          <w:sz w:val="18"/>
          <w:szCs w:val="18"/>
          <w:highlight w:val="none"/>
          <w:lang w:val="en-US" w:eastAsia="zh-CN"/>
        </w:rPr>
        <w:t>以及</w:t>
      </w:r>
      <w:r>
        <w:rPr>
          <w:rFonts w:hint="eastAsia" w:asciiTheme="minorEastAsia" w:hAnsiTheme="minorEastAsia"/>
          <w:b w:val="0"/>
          <w:bCs/>
          <w:color w:val="auto"/>
          <w:sz w:val="18"/>
          <w:szCs w:val="18"/>
          <w:highlight w:val="none"/>
          <w:lang w:val="en-US" w:eastAsia="zh-CN"/>
        </w:rPr>
        <w:t>甲方开展客户尽职调查所需要的其他资料。乙方保证所提供的资料真实、合法、完整、有效，</w:t>
      </w:r>
      <w:r>
        <w:rPr>
          <w:rFonts w:hint="eastAsia" w:asciiTheme="minorEastAsia" w:hAnsiTheme="minorEastAsia"/>
          <w:b/>
          <w:bCs w:val="0"/>
          <w:color w:val="auto"/>
          <w:sz w:val="18"/>
          <w:szCs w:val="18"/>
          <w:highlight w:val="none"/>
          <w:lang w:val="en-US" w:eastAsia="zh-CN"/>
        </w:rPr>
        <w:t>乙方提交的身份证件超有效期、有关信息发生变化时，应及时申请办理变更手续</w:t>
      </w:r>
      <w:r>
        <w:rPr>
          <w:rFonts w:hint="eastAsia" w:asciiTheme="minorEastAsia" w:hAnsiTheme="minorEastAsia"/>
          <w:b/>
          <w:bCs w:val="0"/>
          <w:color w:val="auto"/>
          <w:sz w:val="18"/>
          <w:szCs w:val="18"/>
          <w:highlight w:val="none"/>
        </w:rPr>
        <w:t>，</w:t>
      </w:r>
      <w:r>
        <w:rPr>
          <w:rFonts w:hint="eastAsia" w:asciiTheme="minorEastAsia" w:hAnsiTheme="minorEastAsia"/>
          <w:b/>
          <w:bCs w:val="0"/>
          <w:color w:val="auto"/>
          <w:sz w:val="18"/>
          <w:szCs w:val="18"/>
          <w:highlight w:val="none"/>
          <w:lang w:eastAsia="zh-CN"/>
        </w:rPr>
        <w:t>乙方</w:t>
      </w:r>
      <w:r>
        <w:rPr>
          <w:rFonts w:hint="eastAsia" w:asciiTheme="minorEastAsia" w:hAnsiTheme="minorEastAsia"/>
          <w:b/>
          <w:bCs w:val="0"/>
          <w:color w:val="auto"/>
          <w:sz w:val="18"/>
          <w:szCs w:val="18"/>
          <w:highlight w:val="none"/>
        </w:rPr>
        <w:t>未及时更新</w:t>
      </w:r>
      <w:r>
        <w:rPr>
          <w:rFonts w:hint="eastAsia" w:asciiTheme="minorEastAsia" w:hAnsiTheme="minorEastAsia"/>
          <w:b/>
          <w:bCs w:val="0"/>
          <w:color w:val="auto"/>
          <w:sz w:val="18"/>
          <w:szCs w:val="18"/>
          <w:highlight w:val="none"/>
          <w:lang w:eastAsia="zh-CN"/>
        </w:rPr>
        <w:t>或未及时提供完整信息的，甲方</w:t>
      </w:r>
      <w:r>
        <w:rPr>
          <w:rFonts w:hint="eastAsia" w:asciiTheme="minorEastAsia" w:hAnsiTheme="minorEastAsia"/>
          <w:b/>
          <w:bCs w:val="0"/>
          <w:color w:val="auto"/>
          <w:sz w:val="18"/>
          <w:szCs w:val="18"/>
          <w:highlight w:val="none"/>
        </w:rPr>
        <w:t>根据风险管理需要，有权采取适当的管控措施，包括但不限于中止</w:t>
      </w:r>
      <w:r>
        <w:rPr>
          <w:rFonts w:hint="eastAsia" w:asciiTheme="minorEastAsia" w:hAnsiTheme="minorEastAsia"/>
          <w:b/>
          <w:bCs w:val="0"/>
          <w:color w:val="auto"/>
          <w:sz w:val="18"/>
          <w:szCs w:val="18"/>
          <w:highlight w:val="none"/>
          <w:lang w:eastAsia="zh-CN"/>
        </w:rPr>
        <w:t>乙方</w:t>
      </w:r>
      <w:r>
        <w:rPr>
          <w:rFonts w:hint="eastAsia" w:asciiTheme="minorEastAsia" w:hAnsiTheme="minorEastAsia"/>
          <w:b/>
          <w:bCs w:val="0"/>
          <w:color w:val="auto"/>
          <w:sz w:val="18"/>
          <w:szCs w:val="18"/>
          <w:highlight w:val="none"/>
        </w:rPr>
        <w:t>的账户业务</w:t>
      </w:r>
      <w:r>
        <w:rPr>
          <w:rFonts w:hint="eastAsia" w:asciiTheme="minorEastAsia" w:hAnsiTheme="minorEastAsia"/>
          <w:color w:val="auto"/>
          <w:sz w:val="18"/>
          <w:szCs w:val="18"/>
          <w:highlight w:val="none"/>
        </w:rPr>
        <w:t>。</w:t>
      </w:r>
      <w:r>
        <w:rPr>
          <w:rFonts w:hint="eastAsia" w:asciiTheme="minorEastAsia" w:hAnsiTheme="minorEastAsia"/>
          <w:b w:val="0"/>
          <w:bCs/>
          <w:color w:val="auto"/>
          <w:sz w:val="18"/>
          <w:szCs w:val="18"/>
          <w:highlight w:val="none"/>
          <w:lang w:val="en-US" w:eastAsia="zh-CN"/>
        </w:rPr>
        <w:t>因乙方提供信息不真实、不正确、不完整、失效等乙方过错的，及</w:t>
      </w:r>
      <w:r>
        <w:rPr>
          <w:rFonts w:hint="eastAsia" w:asciiTheme="minorEastAsia" w:hAnsiTheme="minorEastAsia"/>
          <w:color w:val="auto"/>
          <w:sz w:val="18"/>
          <w:szCs w:val="18"/>
          <w:highlight w:val="none"/>
        </w:rPr>
        <w:t>其他原因导致</w:t>
      </w:r>
      <w:r>
        <w:rPr>
          <w:rFonts w:hint="eastAsia" w:asciiTheme="minorEastAsia" w:hAnsiTheme="minorEastAsia"/>
          <w:color w:val="auto"/>
          <w:sz w:val="18"/>
          <w:szCs w:val="18"/>
          <w:highlight w:val="none"/>
          <w:lang w:eastAsia="zh-CN"/>
        </w:rPr>
        <w:t>甲方</w:t>
      </w:r>
      <w:r>
        <w:rPr>
          <w:rFonts w:hint="eastAsia" w:asciiTheme="minorEastAsia" w:hAnsiTheme="minorEastAsia"/>
          <w:color w:val="auto"/>
          <w:sz w:val="18"/>
          <w:szCs w:val="18"/>
          <w:highlight w:val="none"/>
        </w:rPr>
        <w:t>在需要联系</w:t>
      </w:r>
      <w:r>
        <w:rPr>
          <w:rFonts w:hint="eastAsia" w:asciiTheme="minorEastAsia" w:hAnsiTheme="minorEastAsia"/>
          <w:color w:val="auto"/>
          <w:sz w:val="18"/>
          <w:szCs w:val="18"/>
          <w:highlight w:val="none"/>
          <w:lang w:eastAsia="zh-CN"/>
        </w:rPr>
        <w:t>乙方</w:t>
      </w:r>
      <w:r>
        <w:rPr>
          <w:rFonts w:hint="eastAsia" w:asciiTheme="minorEastAsia" w:hAnsiTheme="minorEastAsia"/>
          <w:color w:val="auto"/>
          <w:sz w:val="18"/>
          <w:szCs w:val="18"/>
          <w:highlight w:val="none"/>
        </w:rPr>
        <w:t>时无法及时联系产生的</w:t>
      </w:r>
      <w:r>
        <w:rPr>
          <w:rFonts w:hint="eastAsia" w:asciiTheme="minorEastAsia" w:hAnsiTheme="minorEastAsia"/>
          <w:color w:val="auto"/>
          <w:sz w:val="18"/>
          <w:szCs w:val="18"/>
          <w:highlight w:val="none"/>
          <w:lang w:val="en-US" w:eastAsia="zh-CN"/>
        </w:rPr>
        <w:t>损失和</w:t>
      </w:r>
      <w:r>
        <w:rPr>
          <w:rFonts w:hint="eastAsia" w:asciiTheme="minorEastAsia" w:hAnsiTheme="minorEastAsia"/>
          <w:color w:val="auto"/>
          <w:sz w:val="18"/>
          <w:szCs w:val="18"/>
          <w:highlight w:val="none"/>
        </w:rPr>
        <w:t>后果</w:t>
      </w:r>
      <w:r>
        <w:rPr>
          <w:rFonts w:hint="eastAsia" w:asciiTheme="minorEastAsia" w:hAnsiTheme="minorEastAsia"/>
          <w:color w:val="auto"/>
          <w:sz w:val="18"/>
          <w:szCs w:val="18"/>
          <w:highlight w:val="none"/>
          <w:lang w:eastAsia="zh-CN"/>
        </w:rPr>
        <w:t>，</w:t>
      </w:r>
      <w:r>
        <w:rPr>
          <w:rFonts w:hint="eastAsia" w:asciiTheme="minorEastAsia" w:hAnsiTheme="minorEastAsia"/>
          <w:b w:val="0"/>
          <w:bCs/>
          <w:color w:val="auto"/>
          <w:sz w:val="18"/>
          <w:szCs w:val="18"/>
          <w:highlight w:val="none"/>
          <w:lang w:val="en-US" w:eastAsia="zh-CN"/>
        </w:rPr>
        <w:t>由乙方自行承担。乙方如有伪造、欺诈情形，需承担相应法律责任</w:t>
      </w:r>
      <w:r>
        <w:rPr>
          <w:rFonts w:hint="eastAsia" w:asciiTheme="minorEastAsia" w:hAnsiTheme="minorEastAsia"/>
          <w:color w:val="auto"/>
          <w:sz w:val="18"/>
          <w:szCs w:val="18"/>
          <w:highlight w:val="none"/>
        </w:rPr>
        <w:t>。</w:t>
      </w:r>
    </w:p>
    <w:p>
      <w:pPr>
        <w:keepNext w:val="0"/>
        <w:keepLines w:val="0"/>
        <w:pageBreakBefore w:val="0"/>
        <w:numPr>
          <w:ilvl w:val="0"/>
          <w:numId w:val="0"/>
        </w:numPr>
        <w:kinsoku/>
        <w:wordWrap/>
        <w:overflowPunct/>
        <w:topLinePunct w:val="0"/>
        <w:autoSpaceDE/>
        <w:autoSpaceDN/>
        <w:bidi w:val="0"/>
        <w:adjustRightInd/>
        <w:snapToGrid/>
        <w:spacing w:after="157" w:afterLines="50" w:line="220" w:lineRule="exact"/>
        <w:ind w:firstLine="361" w:firstLineChars="200"/>
        <w:textAlignment w:val="auto"/>
        <w:rPr>
          <w:rFonts w:hint="eastAsia" w:asciiTheme="minorEastAsia" w:hAnsiTheme="minorEastAsia"/>
          <w:b w:val="0"/>
          <w:bCs w:val="0"/>
          <w:color w:val="auto"/>
          <w:sz w:val="18"/>
          <w:szCs w:val="18"/>
          <w:highlight w:val="none"/>
          <w:lang w:val="en-US" w:eastAsia="zh-CN"/>
        </w:rPr>
      </w:pPr>
      <w:r>
        <w:rPr>
          <w:rFonts w:hint="eastAsia" w:asciiTheme="minorEastAsia" w:hAnsiTheme="minorEastAsia"/>
          <w:b/>
          <w:bCs/>
          <w:color w:val="auto"/>
          <w:sz w:val="18"/>
          <w:szCs w:val="18"/>
          <w:highlight w:val="none"/>
          <w:lang w:val="en-US" w:eastAsia="zh-CN"/>
        </w:rPr>
        <w:t>第五条</w:t>
      </w:r>
      <w:r>
        <w:rPr>
          <w:rFonts w:hint="eastAsia" w:asciiTheme="minorEastAsia" w:hAnsiTheme="minorEastAsia"/>
          <w:color w:val="auto"/>
          <w:sz w:val="18"/>
          <w:szCs w:val="18"/>
          <w:highlight w:val="none"/>
          <w:lang w:val="en-US" w:eastAsia="zh-CN"/>
        </w:rPr>
        <w:t xml:space="preserve"> </w:t>
      </w:r>
      <w:r>
        <w:rPr>
          <w:rFonts w:hint="eastAsia" w:asciiTheme="minorEastAsia" w:hAnsiTheme="minorEastAsia"/>
          <w:b w:val="0"/>
          <w:bCs w:val="0"/>
          <w:color w:val="auto"/>
          <w:sz w:val="18"/>
          <w:szCs w:val="18"/>
          <w:highlight w:val="none"/>
          <w:lang w:val="en-US" w:eastAsia="zh-CN"/>
        </w:rPr>
        <w:t>乙方同意甲方通过乙方提供的联系方式，向乙方提供客户回访、业务补充、信息咨询、满意度调查等提升客户体验的保障型服务。</w:t>
      </w:r>
    </w:p>
    <w:p>
      <w:pPr>
        <w:keepNext w:val="0"/>
        <w:keepLines w:val="0"/>
        <w:pageBreakBefore w:val="0"/>
        <w:numPr>
          <w:ilvl w:val="0"/>
          <w:numId w:val="0"/>
        </w:numPr>
        <w:kinsoku/>
        <w:wordWrap/>
        <w:overflowPunct/>
        <w:topLinePunct w:val="0"/>
        <w:autoSpaceDE/>
        <w:autoSpaceDN/>
        <w:bidi w:val="0"/>
        <w:adjustRightInd/>
        <w:snapToGrid/>
        <w:spacing w:after="157" w:afterLines="50" w:line="220" w:lineRule="exact"/>
        <w:ind w:firstLine="361" w:firstLineChars="200"/>
        <w:textAlignment w:val="auto"/>
        <w:rPr>
          <w:rFonts w:hint="eastAsia" w:asciiTheme="minorEastAsia" w:hAnsiTheme="minorEastAsia"/>
          <w:b/>
          <w:bCs/>
          <w:color w:val="auto"/>
          <w:sz w:val="18"/>
          <w:szCs w:val="18"/>
          <w:highlight w:val="none"/>
        </w:rPr>
      </w:pPr>
      <w:r>
        <w:rPr>
          <w:rFonts w:hint="eastAsia" w:asciiTheme="minorEastAsia" w:hAnsiTheme="minorEastAsia"/>
          <w:b/>
          <w:bCs/>
          <w:color w:val="auto"/>
          <w:sz w:val="18"/>
          <w:szCs w:val="18"/>
          <w:highlight w:val="none"/>
          <w:lang w:val="en-US" w:eastAsia="zh-CN"/>
        </w:rPr>
        <w:t>第六条</w:t>
      </w:r>
      <w:r>
        <w:rPr>
          <w:rFonts w:hint="eastAsia" w:asciiTheme="minorEastAsia" w:hAnsiTheme="minorEastAsia"/>
          <w:b w:val="0"/>
          <w:bCs w:val="0"/>
          <w:color w:val="auto"/>
          <w:sz w:val="18"/>
          <w:szCs w:val="18"/>
          <w:highlight w:val="none"/>
          <w:lang w:val="en-US" w:eastAsia="zh-CN"/>
        </w:rPr>
        <w:t xml:space="preserve"> </w:t>
      </w:r>
      <w:r>
        <w:rPr>
          <w:rFonts w:hint="eastAsia" w:asciiTheme="minorEastAsia" w:hAnsiTheme="minorEastAsia"/>
          <w:b w:val="0"/>
          <w:bCs w:val="0"/>
          <w:color w:val="auto"/>
          <w:sz w:val="18"/>
          <w:szCs w:val="18"/>
          <w:highlight w:val="none"/>
          <w:lang w:eastAsia="zh-CN"/>
        </w:rPr>
        <w:t>乙方</w:t>
      </w:r>
      <w:r>
        <w:rPr>
          <w:rFonts w:hint="eastAsia" w:asciiTheme="minorEastAsia" w:hAnsiTheme="minorEastAsia"/>
          <w:b w:val="0"/>
          <w:bCs w:val="0"/>
          <w:color w:val="auto"/>
          <w:sz w:val="18"/>
          <w:szCs w:val="18"/>
          <w:highlight w:val="none"/>
          <w:lang w:val="en-US" w:eastAsia="zh-CN"/>
        </w:rPr>
        <w:t>在</w:t>
      </w:r>
      <w:r>
        <w:rPr>
          <w:rFonts w:hint="eastAsia" w:asciiTheme="minorEastAsia" w:hAnsiTheme="minorEastAsia"/>
          <w:b w:val="0"/>
          <w:bCs w:val="0"/>
          <w:color w:val="auto"/>
          <w:sz w:val="18"/>
          <w:szCs w:val="18"/>
          <w:highlight w:val="none"/>
          <w:lang w:eastAsia="zh-CN"/>
        </w:rPr>
        <w:t>甲方</w:t>
      </w:r>
      <w:r>
        <w:rPr>
          <w:rFonts w:hint="eastAsia" w:asciiTheme="minorEastAsia" w:hAnsiTheme="minorEastAsia"/>
          <w:b w:val="0"/>
          <w:bCs w:val="0"/>
          <w:color w:val="auto"/>
          <w:sz w:val="18"/>
          <w:szCs w:val="18"/>
          <w:highlight w:val="none"/>
          <w:lang w:val="en-US" w:eastAsia="zh-CN"/>
        </w:rPr>
        <w:t>预留的手机号码，</w:t>
      </w:r>
      <w:r>
        <w:rPr>
          <w:rFonts w:hint="eastAsia" w:asciiTheme="minorEastAsia" w:hAnsiTheme="minorEastAsia"/>
          <w:b w:val="0"/>
          <w:bCs w:val="0"/>
          <w:color w:val="auto"/>
          <w:sz w:val="18"/>
          <w:szCs w:val="18"/>
          <w:highlight w:val="none"/>
        </w:rPr>
        <w:t>将</w:t>
      </w:r>
      <w:r>
        <w:rPr>
          <w:rFonts w:hint="eastAsia" w:asciiTheme="minorEastAsia" w:hAnsiTheme="minorEastAsia"/>
          <w:b w:val="0"/>
          <w:bCs w:val="0"/>
          <w:color w:val="auto"/>
          <w:sz w:val="18"/>
          <w:szCs w:val="18"/>
          <w:highlight w:val="none"/>
          <w:lang w:val="en-US" w:eastAsia="zh-CN"/>
        </w:rPr>
        <w:t>用于</w:t>
      </w:r>
      <w:r>
        <w:rPr>
          <w:rFonts w:hint="eastAsia" w:asciiTheme="minorEastAsia" w:hAnsiTheme="minorEastAsia"/>
          <w:b w:val="0"/>
          <w:bCs w:val="0"/>
          <w:color w:val="auto"/>
          <w:sz w:val="18"/>
          <w:szCs w:val="18"/>
          <w:highlight w:val="none"/>
          <w:lang w:eastAsia="zh-CN"/>
        </w:rPr>
        <w:t>甲方与乙方</w:t>
      </w:r>
      <w:r>
        <w:rPr>
          <w:rFonts w:hint="eastAsia" w:asciiTheme="minorEastAsia" w:hAnsiTheme="minorEastAsia"/>
          <w:b w:val="0"/>
          <w:bCs w:val="0"/>
          <w:color w:val="auto"/>
          <w:sz w:val="18"/>
          <w:szCs w:val="18"/>
          <w:highlight w:val="none"/>
          <w:lang w:val="en-US" w:eastAsia="zh-CN"/>
        </w:rPr>
        <w:t>建立（开通）业务关系、</w:t>
      </w:r>
      <w:r>
        <w:rPr>
          <w:rFonts w:hint="eastAsia" w:asciiTheme="minorEastAsia" w:hAnsiTheme="minorEastAsia"/>
          <w:b w:val="0"/>
          <w:bCs w:val="0"/>
          <w:color w:val="auto"/>
          <w:sz w:val="18"/>
          <w:szCs w:val="18"/>
          <w:highlight w:val="none"/>
        </w:rPr>
        <w:t>验证身份、核实交易、</w:t>
      </w:r>
      <w:r>
        <w:rPr>
          <w:rFonts w:hint="eastAsia" w:asciiTheme="minorEastAsia" w:hAnsiTheme="minorEastAsia"/>
          <w:b w:val="0"/>
          <w:bCs w:val="0"/>
          <w:color w:val="auto"/>
          <w:sz w:val="18"/>
          <w:szCs w:val="18"/>
          <w:highlight w:val="none"/>
          <w:lang w:val="en-US" w:eastAsia="zh-CN"/>
        </w:rPr>
        <w:t>业务授权、</w:t>
      </w:r>
      <w:r>
        <w:rPr>
          <w:rFonts w:hint="eastAsia" w:asciiTheme="minorEastAsia" w:hAnsiTheme="minorEastAsia"/>
          <w:b w:val="0"/>
          <w:bCs w:val="0"/>
          <w:color w:val="auto"/>
          <w:sz w:val="18"/>
          <w:szCs w:val="18"/>
          <w:highlight w:val="none"/>
        </w:rPr>
        <w:t>维护</w:t>
      </w:r>
      <w:r>
        <w:rPr>
          <w:rFonts w:hint="eastAsia" w:asciiTheme="minorEastAsia" w:hAnsiTheme="minorEastAsia"/>
          <w:b w:val="0"/>
          <w:bCs w:val="0"/>
          <w:color w:val="auto"/>
          <w:sz w:val="18"/>
          <w:szCs w:val="18"/>
          <w:highlight w:val="none"/>
          <w:lang w:val="en-US" w:eastAsia="zh-CN"/>
        </w:rPr>
        <w:t>客户及账户信息等用途，是乙方业务办理授权许可和保障</w:t>
      </w:r>
      <w:r>
        <w:rPr>
          <w:rFonts w:hint="eastAsia" w:asciiTheme="minorEastAsia" w:hAnsiTheme="minorEastAsia"/>
          <w:b w:val="0"/>
          <w:bCs w:val="0"/>
          <w:color w:val="auto"/>
          <w:sz w:val="18"/>
          <w:szCs w:val="18"/>
          <w:highlight w:val="none"/>
          <w:lang w:eastAsia="zh-CN"/>
        </w:rPr>
        <w:t>乙方</w:t>
      </w:r>
      <w:r>
        <w:rPr>
          <w:rFonts w:hint="eastAsia" w:asciiTheme="minorEastAsia" w:hAnsiTheme="minorEastAsia"/>
          <w:b w:val="0"/>
          <w:bCs w:val="0"/>
          <w:color w:val="auto"/>
          <w:sz w:val="18"/>
          <w:szCs w:val="18"/>
          <w:highlight w:val="none"/>
        </w:rPr>
        <w:t>资金安全的重要</w:t>
      </w:r>
      <w:r>
        <w:rPr>
          <w:rFonts w:hint="eastAsia" w:asciiTheme="minorEastAsia" w:hAnsiTheme="minorEastAsia"/>
          <w:b w:val="0"/>
          <w:bCs w:val="0"/>
          <w:color w:val="auto"/>
          <w:sz w:val="18"/>
          <w:szCs w:val="18"/>
          <w:highlight w:val="none"/>
          <w:lang w:val="en-US" w:eastAsia="zh-CN"/>
        </w:rPr>
        <w:t>认证</w:t>
      </w:r>
      <w:r>
        <w:rPr>
          <w:rFonts w:hint="eastAsia" w:asciiTheme="minorEastAsia" w:hAnsiTheme="minorEastAsia"/>
          <w:b w:val="0"/>
          <w:bCs w:val="0"/>
          <w:color w:val="auto"/>
          <w:sz w:val="18"/>
          <w:szCs w:val="18"/>
          <w:highlight w:val="none"/>
        </w:rPr>
        <w:t>方式</w:t>
      </w:r>
      <w:r>
        <w:rPr>
          <w:rFonts w:hint="eastAsia" w:asciiTheme="minorEastAsia" w:hAnsiTheme="minorEastAsia"/>
          <w:b w:val="0"/>
          <w:bCs w:val="0"/>
          <w:color w:val="auto"/>
          <w:sz w:val="18"/>
          <w:szCs w:val="18"/>
          <w:highlight w:val="none"/>
          <w:lang w:eastAsia="zh-CN"/>
        </w:rPr>
        <w:t>。</w:t>
      </w:r>
      <w:r>
        <w:rPr>
          <w:rFonts w:hint="eastAsia" w:asciiTheme="minorEastAsia" w:hAnsiTheme="minorEastAsia"/>
          <w:b w:val="0"/>
          <w:bCs w:val="0"/>
          <w:color w:val="auto"/>
          <w:sz w:val="18"/>
          <w:szCs w:val="18"/>
          <w:highlight w:val="none"/>
          <w:lang w:val="en-US" w:eastAsia="zh-CN"/>
        </w:rPr>
        <w:t>甲方将根据业务需要，通过预留手机号码，采取发送业务验证码、上下行短信核实、语音核实、信息告知、号码核对等一种或多种方式核验业务委托，核验相符的视同乙方业务办理真实意愿表达，因此乙方应妥善保管防止他人盗用或掌握相关信息。</w:t>
      </w:r>
      <w:r>
        <w:rPr>
          <w:rFonts w:hint="eastAsia" w:asciiTheme="minorEastAsia" w:hAnsiTheme="minorEastAsia"/>
          <w:b/>
          <w:bCs/>
          <w:color w:val="auto"/>
          <w:sz w:val="18"/>
          <w:szCs w:val="18"/>
          <w:highlight w:val="none"/>
          <w:lang w:val="en-US" w:eastAsia="zh-CN"/>
        </w:rPr>
        <w:t>乙方</w:t>
      </w:r>
      <w:r>
        <w:rPr>
          <w:rFonts w:hint="eastAsia" w:asciiTheme="minorEastAsia" w:hAnsiTheme="minorEastAsia"/>
          <w:b/>
          <w:bCs w:val="0"/>
          <w:color w:val="auto"/>
          <w:sz w:val="18"/>
          <w:szCs w:val="18"/>
          <w:highlight w:val="none"/>
          <w:lang w:val="en-US" w:eastAsia="zh-CN"/>
        </w:rPr>
        <w:t>手机号码发生变化的，应及时向甲方申请变更，乙方因保管不善或未及时申请变更造成的损失和后果，由乙方自行承担。</w:t>
      </w:r>
      <w:r>
        <w:rPr>
          <w:rFonts w:hint="eastAsia" w:asciiTheme="minorEastAsia" w:hAnsiTheme="minorEastAsia"/>
          <w:b/>
          <w:bCs/>
          <w:color w:val="auto"/>
          <w:sz w:val="18"/>
          <w:szCs w:val="18"/>
          <w:highlight w:val="none"/>
          <w:lang w:eastAsia="zh-CN"/>
        </w:rPr>
        <w:t>乙方</w:t>
      </w:r>
      <w:r>
        <w:rPr>
          <w:rFonts w:hint="eastAsia" w:asciiTheme="minorEastAsia" w:hAnsiTheme="minorEastAsia"/>
          <w:b/>
          <w:bCs/>
          <w:color w:val="auto"/>
          <w:sz w:val="18"/>
          <w:szCs w:val="18"/>
          <w:highlight w:val="none"/>
        </w:rPr>
        <w:t>应预留实名登记的手机号码，</w:t>
      </w:r>
      <w:r>
        <w:rPr>
          <w:rFonts w:hint="eastAsia" w:asciiTheme="minorEastAsia" w:hAnsiTheme="minorEastAsia"/>
          <w:b/>
          <w:bCs/>
          <w:color w:val="auto"/>
          <w:sz w:val="18"/>
          <w:szCs w:val="18"/>
          <w:highlight w:val="none"/>
          <w:lang w:eastAsia="zh-CN"/>
        </w:rPr>
        <w:t>乙方</w:t>
      </w:r>
      <w:r>
        <w:rPr>
          <w:rFonts w:hint="eastAsia" w:asciiTheme="minorEastAsia" w:hAnsiTheme="minorEastAsia"/>
          <w:b/>
          <w:bCs/>
          <w:color w:val="auto"/>
          <w:sz w:val="18"/>
          <w:szCs w:val="18"/>
          <w:highlight w:val="none"/>
        </w:rPr>
        <w:t>无合理理由</w:t>
      </w:r>
      <w:r>
        <w:rPr>
          <w:rFonts w:hint="eastAsia" w:asciiTheme="minorEastAsia" w:hAnsiTheme="minorEastAsia"/>
          <w:b/>
          <w:bCs/>
          <w:color w:val="auto"/>
          <w:sz w:val="18"/>
          <w:szCs w:val="18"/>
          <w:highlight w:val="none"/>
          <w:lang w:eastAsia="zh-CN"/>
        </w:rPr>
        <w:t>预留非本人实名登记的手机号码，或无合理理由</w:t>
      </w:r>
      <w:r>
        <w:rPr>
          <w:rFonts w:hint="eastAsia" w:asciiTheme="minorEastAsia" w:hAnsiTheme="minorEastAsia"/>
          <w:b/>
          <w:bCs/>
          <w:color w:val="auto"/>
          <w:sz w:val="18"/>
          <w:szCs w:val="18"/>
          <w:highlight w:val="none"/>
        </w:rPr>
        <w:t>与他人在</w:t>
      </w:r>
      <w:r>
        <w:rPr>
          <w:rFonts w:hint="eastAsia" w:asciiTheme="minorEastAsia" w:hAnsiTheme="minorEastAsia"/>
          <w:b/>
          <w:bCs/>
          <w:color w:val="auto"/>
          <w:sz w:val="18"/>
          <w:szCs w:val="18"/>
          <w:highlight w:val="none"/>
          <w:lang w:eastAsia="zh-CN"/>
        </w:rPr>
        <w:t>甲方</w:t>
      </w:r>
      <w:r>
        <w:rPr>
          <w:rFonts w:hint="eastAsia" w:asciiTheme="minorEastAsia" w:hAnsiTheme="minorEastAsia"/>
          <w:b/>
          <w:bCs/>
          <w:color w:val="auto"/>
          <w:sz w:val="18"/>
          <w:szCs w:val="18"/>
          <w:highlight w:val="none"/>
        </w:rPr>
        <w:t>预留相同手机号码，或通过乙方留存的联系电话无法联系乙方核实相关情况的</w:t>
      </w:r>
      <w:r>
        <w:rPr>
          <w:rFonts w:hint="eastAsia" w:asciiTheme="minorEastAsia" w:hAnsiTheme="minorEastAsia"/>
          <w:b/>
          <w:bCs/>
          <w:color w:val="auto"/>
          <w:sz w:val="18"/>
          <w:szCs w:val="18"/>
          <w:highlight w:val="none"/>
          <w:lang w:eastAsia="zh-CN"/>
        </w:rPr>
        <w:t>，甲方有权</w:t>
      </w:r>
      <w:r>
        <w:rPr>
          <w:rFonts w:hint="eastAsia" w:asciiTheme="minorEastAsia" w:hAnsiTheme="minorEastAsia"/>
          <w:b/>
          <w:bCs/>
          <w:color w:val="auto"/>
          <w:sz w:val="18"/>
          <w:szCs w:val="18"/>
          <w:highlight w:val="none"/>
        </w:rPr>
        <w:t>暂停</w:t>
      </w:r>
      <w:r>
        <w:rPr>
          <w:rFonts w:hint="eastAsia" w:asciiTheme="minorEastAsia" w:hAnsiTheme="minorEastAsia"/>
          <w:b/>
          <w:bCs/>
          <w:color w:val="auto"/>
          <w:sz w:val="18"/>
          <w:szCs w:val="18"/>
          <w:highlight w:val="none"/>
          <w:lang w:eastAsia="zh-CN"/>
        </w:rPr>
        <w:t>乙方</w:t>
      </w:r>
      <w:r>
        <w:rPr>
          <w:rFonts w:hint="eastAsia" w:asciiTheme="minorEastAsia" w:hAnsiTheme="minorEastAsia"/>
          <w:b/>
          <w:bCs/>
          <w:color w:val="auto"/>
          <w:sz w:val="18"/>
          <w:szCs w:val="18"/>
          <w:highlight w:val="none"/>
        </w:rPr>
        <w:t>账户的非柜面业务</w:t>
      </w:r>
      <w:r>
        <w:rPr>
          <w:rFonts w:hint="eastAsia" w:asciiTheme="minorEastAsia" w:hAnsiTheme="minorEastAsia"/>
          <w:b/>
          <w:bCs/>
          <w:color w:val="auto"/>
          <w:sz w:val="18"/>
          <w:szCs w:val="18"/>
          <w:highlight w:val="none"/>
          <w:lang w:eastAsia="zh-CN"/>
        </w:rPr>
        <w:t>（含</w:t>
      </w:r>
      <w:r>
        <w:rPr>
          <w:rFonts w:hint="eastAsia" w:asciiTheme="minorEastAsia" w:hAnsiTheme="minorEastAsia"/>
          <w:b/>
          <w:bCs/>
          <w:color w:val="auto"/>
          <w:sz w:val="18"/>
          <w:szCs w:val="18"/>
          <w:highlight w:val="none"/>
          <w:lang w:val="en-US" w:eastAsia="zh-CN"/>
        </w:rPr>
        <w:t>POS消费、ATM取款/转账、智慧柜员机转账等自助渠道交易，网上银行、手机银行、微银行、第三方快捷支付等线上渠道交易，下同</w:t>
      </w:r>
      <w:r>
        <w:rPr>
          <w:rFonts w:hint="eastAsia" w:asciiTheme="minorEastAsia" w:hAnsiTheme="minorEastAsia"/>
          <w:b/>
          <w:bCs/>
          <w:color w:val="auto"/>
          <w:sz w:val="18"/>
          <w:szCs w:val="18"/>
          <w:highlight w:val="none"/>
          <w:lang w:eastAsia="zh-CN"/>
        </w:rPr>
        <w:t>），</w:t>
      </w:r>
      <w:r>
        <w:rPr>
          <w:rFonts w:hint="eastAsia" w:asciiTheme="minorEastAsia" w:hAnsiTheme="minorEastAsia"/>
          <w:b/>
          <w:bCs/>
          <w:color w:val="auto"/>
          <w:sz w:val="18"/>
          <w:szCs w:val="18"/>
          <w:highlight w:val="none"/>
          <w:lang w:val="en-US" w:eastAsia="zh-CN"/>
        </w:rPr>
        <w:t>直至限制账户所有业务</w:t>
      </w:r>
      <w:r>
        <w:rPr>
          <w:rFonts w:hint="eastAsia" w:asciiTheme="minorEastAsia" w:hAnsiTheme="minorEastAsia"/>
          <w:b/>
          <w:bCs/>
          <w:color w:val="auto"/>
          <w:sz w:val="18"/>
          <w:szCs w:val="18"/>
          <w:highlight w:val="none"/>
        </w:rPr>
        <w:t>，待</w:t>
      </w:r>
      <w:r>
        <w:rPr>
          <w:rFonts w:hint="eastAsia" w:asciiTheme="minorEastAsia" w:hAnsiTheme="minorEastAsia"/>
          <w:b/>
          <w:bCs/>
          <w:color w:val="auto"/>
          <w:sz w:val="18"/>
          <w:szCs w:val="18"/>
          <w:highlight w:val="none"/>
          <w:lang w:eastAsia="zh-CN"/>
        </w:rPr>
        <w:t>乙方</w:t>
      </w:r>
      <w:r>
        <w:rPr>
          <w:rFonts w:hint="eastAsia" w:asciiTheme="minorEastAsia" w:hAnsiTheme="minorEastAsia"/>
          <w:b/>
          <w:bCs/>
          <w:color w:val="auto"/>
          <w:sz w:val="18"/>
          <w:szCs w:val="18"/>
          <w:highlight w:val="none"/>
        </w:rPr>
        <w:t>完成手机号码确认或变更手续后再</w:t>
      </w:r>
      <w:r>
        <w:rPr>
          <w:rFonts w:hint="eastAsia" w:asciiTheme="minorEastAsia" w:hAnsiTheme="minorEastAsia"/>
          <w:b/>
          <w:bCs/>
          <w:color w:val="auto"/>
          <w:sz w:val="18"/>
          <w:szCs w:val="18"/>
          <w:highlight w:val="none"/>
          <w:lang w:val="en-US" w:eastAsia="zh-CN"/>
        </w:rPr>
        <w:t>行</w:t>
      </w:r>
      <w:r>
        <w:rPr>
          <w:rFonts w:hint="eastAsia" w:asciiTheme="minorEastAsia" w:hAnsiTheme="minorEastAsia"/>
          <w:b/>
          <w:bCs/>
          <w:color w:val="auto"/>
          <w:sz w:val="18"/>
          <w:szCs w:val="18"/>
          <w:highlight w:val="none"/>
        </w:rPr>
        <w:t>恢复。</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firstLine="361" w:firstLineChars="200"/>
        <w:textAlignment w:val="auto"/>
        <w:rPr>
          <w:rFonts w:hint="eastAsia" w:asciiTheme="minorEastAsia" w:hAnsiTheme="minorEastAsia"/>
          <w:b w:val="0"/>
          <w:bCs w:val="0"/>
          <w:color w:val="auto"/>
          <w:sz w:val="18"/>
          <w:szCs w:val="18"/>
          <w:highlight w:val="none"/>
        </w:rPr>
      </w:pPr>
      <w:r>
        <w:rPr>
          <w:rFonts w:hint="eastAsia" w:asciiTheme="minorEastAsia" w:hAnsiTheme="minorEastAsia"/>
          <w:b/>
          <w:bCs/>
          <w:color w:val="auto"/>
          <w:sz w:val="18"/>
          <w:szCs w:val="18"/>
          <w:highlight w:val="none"/>
          <w:lang w:eastAsia="zh-CN"/>
        </w:rPr>
        <w:t>第七条</w:t>
      </w:r>
      <w:r>
        <w:rPr>
          <w:rFonts w:hint="eastAsia" w:asciiTheme="minorEastAsia" w:hAnsiTheme="minorEastAsia"/>
          <w:b w:val="0"/>
          <w:bCs w:val="0"/>
          <w:color w:val="auto"/>
          <w:sz w:val="18"/>
          <w:szCs w:val="18"/>
          <w:highlight w:val="none"/>
          <w:lang w:val="en-US" w:eastAsia="zh-CN"/>
        </w:rPr>
        <w:t xml:space="preserve"> </w:t>
      </w:r>
      <w:r>
        <w:rPr>
          <w:rFonts w:hint="eastAsia" w:asciiTheme="minorEastAsia" w:hAnsiTheme="minorEastAsia"/>
          <w:b w:val="0"/>
          <w:bCs w:val="0"/>
          <w:color w:val="auto"/>
          <w:sz w:val="18"/>
          <w:szCs w:val="18"/>
          <w:highlight w:val="none"/>
          <w:lang w:eastAsia="zh-CN"/>
        </w:rPr>
        <w:t>乙方</w:t>
      </w:r>
      <w:r>
        <w:rPr>
          <w:rFonts w:hint="eastAsia" w:asciiTheme="minorEastAsia" w:hAnsiTheme="minorEastAsia"/>
          <w:b w:val="0"/>
          <w:bCs w:val="0"/>
          <w:color w:val="auto"/>
          <w:sz w:val="18"/>
          <w:szCs w:val="18"/>
          <w:highlight w:val="none"/>
        </w:rPr>
        <w:t>在使用</w:t>
      </w:r>
      <w:r>
        <w:rPr>
          <w:rFonts w:hint="eastAsia" w:asciiTheme="minorEastAsia" w:hAnsiTheme="minorEastAsia"/>
          <w:b w:val="0"/>
          <w:bCs w:val="0"/>
          <w:color w:val="auto"/>
          <w:sz w:val="18"/>
          <w:szCs w:val="18"/>
          <w:highlight w:val="none"/>
          <w:lang w:eastAsia="zh-CN"/>
        </w:rPr>
        <w:t>甲方</w:t>
      </w:r>
      <w:r>
        <w:rPr>
          <w:rFonts w:hint="eastAsia" w:asciiTheme="minorEastAsia" w:hAnsiTheme="minorEastAsia"/>
          <w:b w:val="0"/>
          <w:bCs w:val="0"/>
          <w:color w:val="auto"/>
          <w:sz w:val="18"/>
          <w:szCs w:val="18"/>
          <w:highlight w:val="none"/>
        </w:rPr>
        <w:t>服务的过程中自愿同意并授权</w:t>
      </w:r>
      <w:r>
        <w:rPr>
          <w:rFonts w:hint="eastAsia" w:asciiTheme="minorEastAsia" w:hAnsiTheme="minorEastAsia"/>
          <w:b w:val="0"/>
          <w:bCs w:val="0"/>
          <w:color w:val="auto"/>
          <w:sz w:val="18"/>
          <w:szCs w:val="18"/>
          <w:highlight w:val="none"/>
          <w:lang w:eastAsia="zh-CN"/>
        </w:rPr>
        <w:t>甲方</w:t>
      </w:r>
      <w:r>
        <w:rPr>
          <w:rFonts w:hint="eastAsia" w:asciiTheme="minorEastAsia" w:hAnsiTheme="minorEastAsia"/>
          <w:b w:val="0"/>
          <w:bCs w:val="0"/>
          <w:color w:val="auto"/>
          <w:sz w:val="18"/>
          <w:szCs w:val="18"/>
          <w:highlight w:val="none"/>
        </w:rPr>
        <w:t>采集、传输、处理、保存及应用</w:t>
      </w:r>
      <w:r>
        <w:rPr>
          <w:rFonts w:hint="eastAsia" w:asciiTheme="minorEastAsia" w:hAnsiTheme="minorEastAsia"/>
          <w:b w:val="0"/>
          <w:bCs w:val="0"/>
          <w:color w:val="auto"/>
          <w:sz w:val="18"/>
          <w:szCs w:val="18"/>
          <w:highlight w:val="none"/>
          <w:lang w:eastAsia="zh-CN"/>
        </w:rPr>
        <w:t>乙方</w:t>
      </w:r>
      <w:r>
        <w:rPr>
          <w:rFonts w:hint="eastAsia" w:asciiTheme="minorEastAsia" w:hAnsiTheme="minorEastAsia"/>
          <w:b w:val="0"/>
          <w:bCs w:val="0"/>
          <w:color w:val="auto"/>
          <w:sz w:val="18"/>
          <w:szCs w:val="18"/>
          <w:highlight w:val="none"/>
        </w:rPr>
        <w:t>的</w:t>
      </w:r>
      <w:r>
        <w:rPr>
          <w:rFonts w:hint="eastAsia" w:asciiTheme="minorEastAsia" w:hAnsiTheme="minorEastAsia"/>
          <w:b w:val="0"/>
          <w:bCs/>
          <w:color w:val="auto"/>
          <w:sz w:val="18"/>
          <w:szCs w:val="18"/>
          <w:highlight w:val="none"/>
          <w:lang w:val="en-US" w:eastAsia="zh-CN"/>
        </w:rPr>
        <w:t>有效身份证件、税收居民身份声明、个人基本信息</w:t>
      </w:r>
      <w:r>
        <w:rPr>
          <w:rFonts w:hint="eastAsia" w:asciiTheme="minorEastAsia" w:hAnsiTheme="minorEastAsia"/>
          <w:b w:val="0"/>
          <w:bCs w:val="0"/>
          <w:color w:val="auto"/>
          <w:sz w:val="18"/>
          <w:szCs w:val="18"/>
          <w:highlight w:val="none"/>
          <w:lang w:eastAsia="zh-CN"/>
        </w:rPr>
        <w:t>等</w:t>
      </w:r>
      <w:r>
        <w:rPr>
          <w:rFonts w:hint="eastAsia" w:asciiTheme="minorEastAsia" w:hAnsiTheme="minorEastAsia"/>
          <w:b w:val="0"/>
          <w:bCs w:val="0"/>
          <w:color w:val="auto"/>
          <w:sz w:val="18"/>
          <w:szCs w:val="18"/>
          <w:highlight w:val="none"/>
        </w:rPr>
        <w:t>，主要用于</w:t>
      </w:r>
      <w:r>
        <w:rPr>
          <w:rFonts w:hint="eastAsia" w:asciiTheme="minorEastAsia" w:hAnsiTheme="minorEastAsia"/>
          <w:b w:val="0"/>
          <w:bCs w:val="0"/>
          <w:color w:val="auto"/>
          <w:sz w:val="18"/>
          <w:szCs w:val="18"/>
          <w:highlight w:val="none"/>
          <w:lang w:eastAsia="zh-CN"/>
        </w:rPr>
        <w:t>甲方</w:t>
      </w:r>
      <w:r>
        <w:rPr>
          <w:rFonts w:hint="eastAsia" w:asciiTheme="minorEastAsia" w:hAnsiTheme="minorEastAsia"/>
          <w:b w:val="0"/>
          <w:bCs w:val="0"/>
          <w:color w:val="auto"/>
          <w:sz w:val="18"/>
          <w:szCs w:val="18"/>
          <w:highlight w:val="none"/>
        </w:rPr>
        <w:t>为</w:t>
      </w:r>
      <w:r>
        <w:rPr>
          <w:rFonts w:hint="eastAsia" w:asciiTheme="minorEastAsia" w:hAnsiTheme="minorEastAsia"/>
          <w:b w:val="0"/>
          <w:bCs w:val="0"/>
          <w:color w:val="auto"/>
          <w:sz w:val="18"/>
          <w:szCs w:val="18"/>
          <w:highlight w:val="none"/>
          <w:lang w:eastAsia="zh-CN"/>
        </w:rPr>
        <w:t>乙方</w:t>
      </w:r>
      <w:r>
        <w:rPr>
          <w:rFonts w:hint="eastAsia" w:asciiTheme="minorEastAsia" w:hAnsiTheme="minorEastAsia"/>
          <w:b w:val="0"/>
          <w:bCs w:val="0"/>
          <w:color w:val="auto"/>
          <w:sz w:val="18"/>
          <w:szCs w:val="18"/>
          <w:highlight w:val="none"/>
        </w:rPr>
        <w:t>提供产品或服务，以及保障</w:t>
      </w:r>
      <w:r>
        <w:rPr>
          <w:rFonts w:hint="eastAsia" w:asciiTheme="minorEastAsia" w:hAnsiTheme="minorEastAsia"/>
          <w:b w:val="0"/>
          <w:bCs w:val="0"/>
          <w:color w:val="auto"/>
          <w:sz w:val="18"/>
          <w:szCs w:val="18"/>
          <w:highlight w:val="none"/>
          <w:lang w:eastAsia="zh-CN"/>
        </w:rPr>
        <w:t>乙方</w:t>
      </w:r>
      <w:r>
        <w:rPr>
          <w:rFonts w:hint="eastAsia" w:asciiTheme="minorEastAsia" w:hAnsiTheme="minorEastAsia"/>
          <w:b w:val="0"/>
          <w:bCs w:val="0"/>
          <w:color w:val="auto"/>
          <w:sz w:val="18"/>
          <w:szCs w:val="18"/>
          <w:highlight w:val="none"/>
        </w:rPr>
        <w:t xml:space="preserve">账户及交易的安全。 </w:t>
      </w:r>
    </w:p>
    <w:p>
      <w:pPr>
        <w:keepNext w:val="0"/>
        <w:keepLines w:val="0"/>
        <w:pageBreakBefore w:val="0"/>
        <w:widowControl w:val="0"/>
        <w:kinsoku/>
        <w:wordWrap/>
        <w:overflowPunct/>
        <w:topLinePunct w:val="0"/>
        <w:autoSpaceDE/>
        <w:autoSpaceDN/>
        <w:bidi w:val="0"/>
        <w:adjustRightInd/>
        <w:snapToGrid/>
        <w:spacing w:line="220" w:lineRule="exact"/>
        <w:ind w:firstLine="361" w:firstLineChars="200"/>
        <w:textAlignment w:val="auto"/>
        <w:rPr>
          <w:rFonts w:hint="eastAsia" w:asciiTheme="minorEastAsia" w:hAnsiTheme="minorEastAsia"/>
          <w:b w:val="0"/>
          <w:bCs w:val="0"/>
          <w:color w:val="auto"/>
          <w:sz w:val="18"/>
          <w:szCs w:val="18"/>
          <w:highlight w:val="none"/>
        </w:rPr>
      </w:pPr>
      <w:r>
        <w:rPr>
          <w:rFonts w:hint="eastAsia" w:asciiTheme="minorEastAsia" w:hAnsiTheme="minorEastAsia"/>
          <w:b/>
          <w:bCs/>
          <w:color w:val="auto"/>
          <w:sz w:val="18"/>
          <w:szCs w:val="18"/>
          <w:highlight w:val="none"/>
          <w:lang w:eastAsia="zh-CN"/>
        </w:rPr>
        <w:t>乙方</w:t>
      </w:r>
      <w:r>
        <w:rPr>
          <w:rFonts w:hint="eastAsia" w:asciiTheme="minorEastAsia" w:hAnsiTheme="minorEastAsia"/>
          <w:b/>
          <w:bCs/>
          <w:color w:val="auto"/>
          <w:sz w:val="18"/>
          <w:szCs w:val="18"/>
          <w:highlight w:val="none"/>
        </w:rPr>
        <w:t>自愿同意并授权</w:t>
      </w:r>
      <w:r>
        <w:rPr>
          <w:rFonts w:hint="eastAsia" w:asciiTheme="minorEastAsia" w:hAnsiTheme="minorEastAsia"/>
          <w:b/>
          <w:bCs/>
          <w:color w:val="auto"/>
          <w:sz w:val="18"/>
          <w:szCs w:val="18"/>
          <w:highlight w:val="none"/>
          <w:lang w:eastAsia="zh-CN"/>
        </w:rPr>
        <w:t>甲方</w:t>
      </w:r>
      <w:r>
        <w:rPr>
          <w:rFonts w:hint="eastAsia" w:asciiTheme="minorEastAsia" w:hAnsiTheme="minorEastAsia"/>
          <w:b/>
          <w:bCs/>
          <w:color w:val="auto"/>
          <w:sz w:val="18"/>
          <w:szCs w:val="18"/>
          <w:highlight w:val="none"/>
        </w:rPr>
        <w:t>向依法设立的电信运营商</w:t>
      </w:r>
      <w:r>
        <w:rPr>
          <w:rFonts w:hint="eastAsia" w:asciiTheme="minorEastAsia" w:hAnsiTheme="minorEastAsia"/>
          <w:b/>
          <w:bCs/>
          <w:color w:val="auto"/>
          <w:sz w:val="18"/>
          <w:szCs w:val="18"/>
          <w:highlight w:val="none"/>
          <w:lang w:eastAsia="zh-CN"/>
        </w:rPr>
        <w:t>、第三方机构</w:t>
      </w:r>
      <w:r>
        <w:rPr>
          <w:rFonts w:hint="eastAsia" w:asciiTheme="minorEastAsia" w:hAnsiTheme="minorEastAsia"/>
          <w:b/>
          <w:bCs/>
          <w:color w:val="auto"/>
          <w:sz w:val="18"/>
          <w:szCs w:val="18"/>
          <w:highlight w:val="none"/>
        </w:rPr>
        <w:t>等查询、使用或提供姓名、证件号码、手机号码、位置、设备等相关信息，</w:t>
      </w:r>
      <w:r>
        <w:rPr>
          <w:rFonts w:hint="eastAsia" w:asciiTheme="minorEastAsia" w:hAnsiTheme="minorEastAsia"/>
          <w:b w:val="0"/>
          <w:bCs w:val="0"/>
          <w:color w:val="auto"/>
          <w:sz w:val="18"/>
          <w:szCs w:val="18"/>
          <w:highlight w:val="none"/>
        </w:rPr>
        <w:t>以核实</w:t>
      </w:r>
      <w:r>
        <w:rPr>
          <w:rFonts w:hint="eastAsia" w:asciiTheme="minorEastAsia" w:hAnsiTheme="minorEastAsia"/>
          <w:b w:val="0"/>
          <w:bCs w:val="0"/>
          <w:color w:val="auto"/>
          <w:sz w:val="18"/>
          <w:szCs w:val="18"/>
          <w:highlight w:val="none"/>
          <w:lang w:eastAsia="zh-CN"/>
        </w:rPr>
        <w:t>乙方</w:t>
      </w:r>
      <w:r>
        <w:rPr>
          <w:rFonts w:hint="eastAsia" w:asciiTheme="minorEastAsia" w:hAnsiTheme="minorEastAsia"/>
          <w:b w:val="0"/>
          <w:bCs w:val="0"/>
          <w:color w:val="auto"/>
          <w:sz w:val="18"/>
          <w:szCs w:val="18"/>
          <w:highlight w:val="none"/>
        </w:rPr>
        <w:t>手机号码实名认证情况，防范</w:t>
      </w:r>
      <w:r>
        <w:rPr>
          <w:rFonts w:hint="eastAsia" w:asciiTheme="minorEastAsia" w:hAnsiTheme="minorEastAsia"/>
          <w:b w:val="0"/>
          <w:bCs w:val="0"/>
          <w:color w:val="auto"/>
          <w:sz w:val="18"/>
          <w:szCs w:val="18"/>
          <w:highlight w:val="none"/>
          <w:lang w:eastAsia="zh-CN"/>
        </w:rPr>
        <w:t>乙方</w:t>
      </w:r>
      <w:r>
        <w:rPr>
          <w:rFonts w:hint="eastAsia" w:asciiTheme="minorEastAsia" w:hAnsiTheme="minorEastAsia"/>
          <w:b w:val="0"/>
          <w:bCs w:val="0"/>
          <w:color w:val="auto"/>
          <w:sz w:val="18"/>
          <w:szCs w:val="18"/>
          <w:highlight w:val="none"/>
        </w:rPr>
        <w:t>账户被侵害，保护</w:t>
      </w:r>
      <w:r>
        <w:rPr>
          <w:rFonts w:hint="eastAsia" w:asciiTheme="minorEastAsia" w:hAnsiTheme="minorEastAsia"/>
          <w:b w:val="0"/>
          <w:bCs w:val="0"/>
          <w:color w:val="auto"/>
          <w:sz w:val="18"/>
          <w:szCs w:val="18"/>
          <w:highlight w:val="none"/>
          <w:lang w:eastAsia="zh-CN"/>
        </w:rPr>
        <w:t>乙方</w:t>
      </w:r>
      <w:r>
        <w:rPr>
          <w:rFonts w:hint="eastAsia" w:asciiTheme="minorEastAsia" w:hAnsiTheme="minorEastAsia"/>
          <w:b w:val="0"/>
          <w:bCs w:val="0"/>
          <w:color w:val="auto"/>
          <w:sz w:val="18"/>
          <w:szCs w:val="18"/>
          <w:highlight w:val="none"/>
        </w:rPr>
        <w:t>账户资金安全。</w:t>
      </w:r>
    </w:p>
    <w:p>
      <w:pPr>
        <w:keepNext w:val="0"/>
        <w:keepLines w:val="0"/>
        <w:pageBreakBefore w:val="0"/>
        <w:widowControl w:val="0"/>
        <w:kinsoku/>
        <w:wordWrap/>
        <w:overflowPunct/>
        <w:topLinePunct w:val="0"/>
        <w:autoSpaceDE/>
        <w:autoSpaceDN/>
        <w:bidi w:val="0"/>
        <w:adjustRightInd/>
        <w:snapToGrid/>
        <w:spacing w:line="220" w:lineRule="exact"/>
        <w:ind w:firstLine="361" w:firstLineChars="200"/>
        <w:textAlignment w:val="auto"/>
        <w:rPr>
          <w:rFonts w:hint="eastAsia" w:asciiTheme="minorEastAsia" w:hAnsiTheme="minorEastAsia"/>
          <w:b/>
          <w:bCs/>
          <w:color w:val="auto"/>
          <w:sz w:val="18"/>
          <w:szCs w:val="18"/>
          <w:highlight w:val="none"/>
        </w:rPr>
      </w:pPr>
      <w:r>
        <w:rPr>
          <w:rFonts w:hint="eastAsia" w:asciiTheme="minorEastAsia" w:hAnsiTheme="minorEastAsia"/>
          <w:b/>
          <w:bCs/>
          <w:color w:val="auto"/>
          <w:sz w:val="18"/>
          <w:szCs w:val="18"/>
          <w:highlight w:val="none"/>
          <w:lang w:eastAsia="zh-CN"/>
        </w:rPr>
        <w:t>乙方</w:t>
      </w:r>
      <w:r>
        <w:rPr>
          <w:rFonts w:hint="eastAsia" w:asciiTheme="minorEastAsia" w:hAnsiTheme="minorEastAsia"/>
          <w:b/>
          <w:bCs/>
          <w:color w:val="auto"/>
          <w:sz w:val="18"/>
          <w:szCs w:val="18"/>
          <w:highlight w:val="none"/>
        </w:rPr>
        <w:t>自愿同意并授权</w:t>
      </w:r>
      <w:r>
        <w:rPr>
          <w:rFonts w:hint="eastAsia" w:asciiTheme="minorEastAsia" w:hAnsiTheme="minorEastAsia"/>
          <w:b/>
          <w:bCs/>
          <w:color w:val="auto"/>
          <w:sz w:val="18"/>
          <w:szCs w:val="18"/>
          <w:highlight w:val="none"/>
          <w:lang w:eastAsia="zh-CN"/>
        </w:rPr>
        <w:t>甲方</w:t>
      </w:r>
      <w:r>
        <w:rPr>
          <w:rFonts w:hint="eastAsia" w:asciiTheme="minorEastAsia" w:hAnsiTheme="minorEastAsia"/>
          <w:b/>
          <w:bCs/>
          <w:color w:val="auto"/>
          <w:sz w:val="18"/>
          <w:szCs w:val="18"/>
          <w:highlight w:val="none"/>
        </w:rPr>
        <w:t>采集及保存</w:t>
      </w:r>
      <w:r>
        <w:rPr>
          <w:rFonts w:hint="eastAsia" w:asciiTheme="minorEastAsia" w:hAnsiTheme="minorEastAsia"/>
          <w:b/>
          <w:bCs/>
          <w:color w:val="auto"/>
          <w:sz w:val="18"/>
          <w:szCs w:val="18"/>
          <w:highlight w:val="none"/>
          <w:lang w:eastAsia="zh-CN"/>
        </w:rPr>
        <w:t>乙方业务办理</w:t>
      </w:r>
      <w:r>
        <w:rPr>
          <w:rFonts w:hint="eastAsia" w:asciiTheme="minorEastAsia" w:hAnsiTheme="minorEastAsia"/>
          <w:b/>
          <w:bCs/>
          <w:color w:val="auto"/>
          <w:sz w:val="18"/>
          <w:szCs w:val="18"/>
          <w:highlight w:val="none"/>
          <w:lang w:val="en-US" w:eastAsia="zh-CN"/>
        </w:rPr>
        <w:t>时的</w:t>
      </w:r>
      <w:r>
        <w:rPr>
          <w:rFonts w:hint="eastAsia" w:asciiTheme="minorEastAsia" w:hAnsiTheme="minorEastAsia"/>
          <w:b/>
          <w:bCs/>
          <w:color w:val="auto"/>
          <w:sz w:val="18"/>
          <w:szCs w:val="18"/>
          <w:highlight w:val="none"/>
        </w:rPr>
        <w:t>影像、</w:t>
      </w:r>
      <w:r>
        <w:rPr>
          <w:rFonts w:hint="eastAsia" w:asciiTheme="minorEastAsia" w:hAnsiTheme="minorEastAsia"/>
          <w:b/>
          <w:bCs/>
          <w:color w:val="auto"/>
          <w:sz w:val="18"/>
          <w:szCs w:val="18"/>
          <w:highlight w:val="none"/>
          <w:lang w:val="en-US" w:eastAsia="zh-CN"/>
        </w:rPr>
        <w:t>声音、</w:t>
      </w:r>
      <w:r>
        <w:rPr>
          <w:rFonts w:hint="eastAsia" w:asciiTheme="minorEastAsia" w:hAnsiTheme="minorEastAsia"/>
          <w:b/>
          <w:bCs/>
          <w:color w:val="auto"/>
          <w:sz w:val="18"/>
          <w:szCs w:val="18"/>
          <w:highlight w:val="none"/>
        </w:rPr>
        <w:t>身份证件照</w:t>
      </w:r>
      <w:r>
        <w:rPr>
          <w:rFonts w:hint="eastAsia" w:asciiTheme="minorEastAsia" w:hAnsiTheme="minorEastAsia"/>
          <w:b/>
          <w:bCs/>
          <w:color w:val="auto"/>
          <w:sz w:val="18"/>
          <w:szCs w:val="18"/>
          <w:highlight w:val="none"/>
          <w:lang w:val="en-US" w:eastAsia="zh-CN"/>
        </w:rPr>
        <w:t>等信息</w:t>
      </w:r>
      <w:r>
        <w:rPr>
          <w:rFonts w:hint="eastAsia" w:asciiTheme="minorEastAsia" w:hAnsiTheme="minorEastAsia"/>
          <w:b/>
          <w:bCs/>
          <w:color w:val="auto"/>
          <w:sz w:val="18"/>
          <w:szCs w:val="18"/>
          <w:highlight w:val="none"/>
        </w:rPr>
        <w:t>，同意授权</w:t>
      </w:r>
      <w:r>
        <w:rPr>
          <w:rFonts w:hint="eastAsia" w:asciiTheme="minorEastAsia" w:hAnsiTheme="minorEastAsia"/>
          <w:b/>
          <w:bCs/>
          <w:color w:val="auto"/>
          <w:sz w:val="18"/>
          <w:szCs w:val="18"/>
          <w:highlight w:val="none"/>
          <w:lang w:eastAsia="zh-CN"/>
        </w:rPr>
        <w:t>甲方</w:t>
      </w:r>
      <w:r>
        <w:rPr>
          <w:rFonts w:hint="eastAsia" w:asciiTheme="minorEastAsia" w:hAnsiTheme="minorEastAsia"/>
          <w:b/>
          <w:bCs/>
          <w:color w:val="auto"/>
          <w:sz w:val="18"/>
          <w:szCs w:val="18"/>
          <w:highlight w:val="none"/>
        </w:rPr>
        <w:t>通过人民银行、公安部及其下属研究所和子公司等依法设立的外部机构获取</w:t>
      </w:r>
      <w:r>
        <w:rPr>
          <w:rFonts w:hint="eastAsia" w:asciiTheme="minorEastAsia" w:hAnsiTheme="minorEastAsia"/>
          <w:b/>
          <w:bCs/>
          <w:color w:val="auto"/>
          <w:sz w:val="18"/>
          <w:szCs w:val="18"/>
          <w:highlight w:val="none"/>
          <w:lang w:eastAsia="zh-CN"/>
        </w:rPr>
        <w:t>乙方</w:t>
      </w:r>
      <w:r>
        <w:rPr>
          <w:rFonts w:hint="eastAsia" w:asciiTheme="minorEastAsia" w:hAnsiTheme="minorEastAsia"/>
          <w:b/>
          <w:bCs/>
          <w:color w:val="auto"/>
          <w:sz w:val="18"/>
          <w:szCs w:val="18"/>
          <w:highlight w:val="none"/>
        </w:rPr>
        <w:t>的</w:t>
      </w:r>
      <w:r>
        <w:rPr>
          <w:rFonts w:hint="eastAsia" w:asciiTheme="minorEastAsia" w:hAnsiTheme="minorEastAsia"/>
          <w:b/>
          <w:bCs/>
          <w:color w:val="auto"/>
          <w:sz w:val="18"/>
          <w:szCs w:val="18"/>
          <w:highlight w:val="none"/>
          <w:lang w:val="en-US" w:eastAsia="zh-CN"/>
        </w:rPr>
        <w:t>相关信息，</w:t>
      </w:r>
      <w:r>
        <w:rPr>
          <w:rFonts w:hint="eastAsia" w:asciiTheme="minorEastAsia" w:hAnsiTheme="minorEastAsia"/>
          <w:b w:val="0"/>
          <w:bCs w:val="0"/>
          <w:color w:val="auto"/>
          <w:sz w:val="18"/>
          <w:szCs w:val="18"/>
          <w:highlight w:val="none"/>
        </w:rPr>
        <w:t>用于</w:t>
      </w:r>
      <w:r>
        <w:rPr>
          <w:rFonts w:hint="eastAsia" w:asciiTheme="minorEastAsia" w:hAnsiTheme="minorEastAsia"/>
          <w:b w:val="0"/>
          <w:bCs w:val="0"/>
          <w:color w:val="auto"/>
          <w:sz w:val="18"/>
          <w:szCs w:val="18"/>
          <w:highlight w:val="none"/>
          <w:lang w:eastAsia="zh-CN"/>
        </w:rPr>
        <w:t>乙方</w:t>
      </w:r>
      <w:r>
        <w:rPr>
          <w:rFonts w:hint="eastAsia" w:asciiTheme="minorEastAsia" w:hAnsiTheme="minorEastAsia"/>
          <w:b w:val="0"/>
          <w:bCs w:val="0"/>
          <w:color w:val="auto"/>
          <w:sz w:val="18"/>
          <w:szCs w:val="18"/>
          <w:highlight w:val="none"/>
        </w:rPr>
        <w:t>在使用</w:t>
      </w:r>
      <w:r>
        <w:rPr>
          <w:rFonts w:hint="eastAsia" w:asciiTheme="minorEastAsia" w:hAnsiTheme="minorEastAsia"/>
          <w:b w:val="0"/>
          <w:bCs w:val="0"/>
          <w:color w:val="auto"/>
          <w:sz w:val="18"/>
          <w:szCs w:val="18"/>
          <w:highlight w:val="none"/>
          <w:lang w:eastAsia="zh-CN"/>
        </w:rPr>
        <w:t>甲方</w:t>
      </w:r>
      <w:r>
        <w:rPr>
          <w:rFonts w:hint="eastAsia" w:asciiTheme="minorEastAsia" w:hAnsiTheme="minorEastAsia"/>
          <w:b w:val="0"/>
          <w:bCs w:val="0"/>
          <w:color w:val="auto"/>
          <w:sz w:val="18"/>
          <w:szCs w:val="18"/>
          <w:highlight w:val="none"/>
        </w:rPr>
        <w:t>服务过程中</w:t>
      </w:r>
      <w:r>
        <w:rPr>
          <w:rFonts w:hint="eastAsia" w:asciiTheme="minorEastAsia" w:hAnsiTheme="minorEastAsia"/>
          <w:b w:val="0"/>
          <w:bCs w:val="0"/>
          <w:color w:val="auto"/>
          <w:sz w:val="18"/>
          <w:szCs w:val="18"/>
          <w:highlight w:val="none"/>
          <w:lang w:val="en-US" w:eastAsia="zh-CN"/>
        </w:rPr>
        <w:t>进行</w:t>
      </w:r>
      <w:r>
        <w:rPr>
          <w:rFonts w:hint="eastAsia" w:asciiTheme="minorEastAsia" w:hAnsiTheme="minorEastAsia"/>
          <w:b w:val="0"/>
          <w:bCs w:val="0"/>
          <w:color w:val="auto"/>
          <w:sz w:val="18"/>
          <w:szCs w:val="18"/>
          <w:highlight w:val="none"/>
        </w:rPr>
        <w:t>生物特征识别，以便辅助及增强</w:t>
      </w:r>
      <w:r>
        <w:rPr>
          <w:rFonts w:hint="eastAsia" w:asciiTheme="minorEastAsia" w:hAnsiTheme="minorEastAsia"/>
          <w:b w:val="0"/>
          <w:bCs w:val="0"/>
          <w:color w:val="auto"/>
          <w:sz w:val="18"/>
          <w:szCs w:val="18"/>
          <w:highlight w:val="none"/>
          <w:lang w:eastAsia="zh-CN"/>
        </w:rPr>
        <w:t>乙方</w:t>
      </w:r>
      <w:r>
        <w:rPr>
          <w:rFonts w:hint="eastAsia" w:asciiTheme="minorEastAsia" w:hAnsiTheme="minorEastAsia"/>
          <w:b w:val="0"/>
          <w:bCs w:val="0"/>
          <w:color w:val="auto"/>
          <w:sz w:val="18"/>
          <w:szCs w:val="18"/>
          <w:highlight w:val="none"/>
        </w:rPr>
        <w:t>身份验证，保护</w:t>
      </w:r>
      <w:r>
        <w:rPr>
          <w:rFonts w:hint="eastAsia" w:asciiTheme="minorEastAsia" w:hAnsiTheme="minorEastAsia"/>
          <w:b w:val="0"/>
          <w:bCs w:val="0"/>
          <w:color w:val="auto"/>
          <w:sz w:val="18"/>
          <w:szCs w:val="18"/>
          <w:highlight w:val="none"/>
          <w:lang w:eastAsia="zh-CN"/>
        </w:rPr>
        <w:t>乙方</w:t>
      </w:r>
      <w:r>
        <w:rPr>
          <w:rFonts w:hint="eastAsia" w:asciiTheme="minorEastAsia" w:hAnsiTheme="minorEastAsia"/>
          <w:b w:val="0"/>
          <w:bCs w:val="0"/>
          <w:color w:val="auto"/>
          <w:sz w:val="18"/>
          <w:szCs w:val="18"/>
          <w:highlight w:val="none"/>
        </w:rPr>
        <w:t>账户资金安全。</w:t>
      </w:r>
      <w:r>
        <w:rPr>
          <w:rFonts w:hint="eastAsia" w:asciiTheme="minorEastAsia" w:hAnsiTheme="minorEastAsia"/>
          <w:b/>
          <w:bCs/>
          <w:color w:val="auto"/>
          <w:sz w:val="18"/>
          <w:szCs w:val="18"/>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firstLine="360" w:firstLineChars="200"/>
        <w:textAlignment w:val="auto"/>
        <w:rPr>
          <w:rFonts w:hint="eastAsia" w:asciiTheme="minorEastAsia" w:hAnsiTheme="minorEastAsia"/>
          <w:b/>
          <w:bCs/>
          <w:color w:val="auto"/>
          <w:sz w:val="18"/>
          <w:szCs w:val="18"/>
          <w:highlight w:val="none"/>
        </w:rPr>
      </w:pPr>
      <w:r>
        <w:rPr>
          <w:color w:val="auto"/>
          <w:sz w:val="18"/>
          <w:szCs w:val="18"/>
          <w:highlight w:val="none"/>
        </w:rPr>
        <mc:AlternateContent>
          <mc:Choice Requires="wps">
            <w:drawing>
              <wp:anchor distT="0" distB="0" distL="114300" distR="114300" simplePos="0" relativeHeight="251661312" behindDoc="0" locked="0" layoutInCell="1" allowOverlap="1">
                <wp:simplePos x="0" y="0"/>
                <wp:positionH relativeFrom="column">
                  <wp:posOffset>-444500</wp:posOffset>
                </wp:positionH>
                <wp:positionV relativeFrom="paragraph">
                  <wp:posOffset>988695</wp:posOffset>
                </wp:positionV>
                <wp:extent cx="371475" cy="1933575"/>
                <wp:effectExtent l="0" t="0" r="9525" b="1905"/>
                <wp:wrapNone/>
                <wp:docPr id="3" name="文本框 3"/>
                <wp:cNvGraphicFramePr/>
                <a:graphic xmlns:a="http://schemas.openxmlformats.org/drawingml/2006/main">
                  <a:graphicData uri="http://schemas.microsoft.com/office/word/2010/wordprocessingShape">
                    <wps:wsp>
                      <wps:cNvSpPr txBox="1"/>
                      <wps:spPr>
                        <a:xfrm>
                          <a:off x="0" y="0"/>
                          <a:ext cx="371475" cy="19335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8"/>
                                <w:szCs w:val="20"/>
                                <w:lang w:val="en-US" w:eastAsia="zh-CN"/>
                              </w:rPr>
                            </w:pPr>
                            <w:r>
                              <w:rPr>
                                <w:rFonts w:hint="eastAsia"/>
                                <w:sz w:val="18"/>
                                <w:szCs w:val="20"/>
                                <w:lang w:val="en-US" w:eastAsia="zh-CN"/>
                              </w:rPr>
                              <w:t>202201版009  210*297mm 70g</w:t>
                            </w:r>
                          </w:p>
                        </w:txbxContent>
                      </wps:txbx>
                      <wps:bodyPr rot="0" spcFirstLastPara="0" vertOverflow="overflow" horzOverflow="overflow" vert="vert" wrap="square" lIns="90000" tIns="46800" rIns="90000" bIns="46800" numCol="1" spcCol="0" rtlCol="0" fromWordArt="0" anchor="t" anchorCtr="0" forceAA="0" compatLnSpc="1">
                        <a:noAutofit/>
                      </wps:bodyPr>
                    </wps:wsp>
                  </a:graphicData>
                </a:graphic>
              </wp:anchor>
            </w:drawing>
          </mc:Choice>
          <mc:Fallback>
            <w:pict>
              <v:shape id="_x0000_s1026" o:spid="_x0000_s1026" o:spt="202" type="#_x0000_t202" style="position:absolute;left:0pt;margin-left:-35pt;margin-top:77.85pt;height:152.25pt;width:29.25pt;z-index:251661312;mso-width-relative:page;mso-height-relative:page;" fillcolor="#FFFFFF [3201]" filled="t" stroked="f" coordsize="21600,21600" o:gfxdata="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6Qy4XXAAAACwEAAA8AAAAAAAAAAQAgAAAAIgAAAGRycy9kb3ducmV2Lnht&#10;bFBLAQIUABQAAAAIAIdO4kAb97I7MwIAAEEEAAAOAAAAAAAAAAEAIAAAACYBAABkcnMvZTJvRG9j&#10;LnhtbFBLBQYAAAAABgAGAFkBAADLBQAAAAA=&#10;">
                <v:fill on="t" focussize="0,0"/>
                <v:stroke on="f" weight="0.5pt"/>
                <v:imagedata o:title=""/>
                <o:lock v:ext="edit" aspectratio="f"/>
                <v:textbox inset="2.5mm,1.3mm,2.5mm,1.3mm" style="layout-flow:vertical;">
                  <w:txbxContent>
                    <w:p>
                      <w:pPr>
                        <w:rPr>
                          <w:rFonts w:hint="default" w:eastAsiaTheme="minorEastAsia"/>
                          <w:sz w:val="18"/>
                          <w:szCs w:val="20"/>
                          <w:lang w:val="en-US" w:eastAsia="zh-CN"/>
                        </w:rPr>
                      </w:pPr>
                      <w:r>
                        <w:rPr>
                          <w:rFonts w:hint="eastAsia"/>
                          <w:sz w:val="18"/>
                          <w:szCs w:val="20"/>
                          <w:lang w:val="en-US" w:eastAsia="zh-CN"/>
                        </w:rPr>
                        <w:t>202201版009  210*297mm 70g</w:t>
                      </w:r>
                    </w:p>
                  </w:txbxContent>
                </v:textbox>
              </v:shape>
            </w:pict>
          </mc:Fallback>
        </mc:AlternateContent>
      </w:r>
      <w:r>
        <w:rPr>
          <w:rFonts w:hint="eastAsia" w:asciiTheme="minorEastAsia" w:hAnsiTheme="minorEastAsia"/>
          <w:b/>
          <w:bCs/>
          <w:color w:val="auto"/>
          <w:sz w:val="18"/>
          <w:szCs w:val="18"/>
          <w:highlight w:val="none"/>
          <w:lang w:eastAsia="zh-CN"/>
        </w:rPr>
        <w:t>乙方</w:t>
      </w:r>
      <w:r>
        <w:rPr>
          <w:rFonts w:hint="eastAsia" w:asciiTheme="minorEastAsia" w:hAnsiTheme="minorEastAsia"/>
          <w:b/>
          <w:bCs/>
          <w:color w:val="auto"/>
          <w:sz w:val="18"/>
          <w:szCs w:val="18"/>
          <w:highlight w:val="none"/>
        </w:rPr>
        <w:t>同意并授权</w:t>
      </w:r>
      <w:r>
        <w:rPr>
          <w:rFonts w:hint="eastAsia" w:asciiTheme="minorEastAsia" w:hAnsiTheme="minorEastAsia"/>
          <w:b/>
          <w:bCs/>
          <w:color w:val="auto"/>
          <w:sz w:val="18"/>
          <w:szCs w:val="18"/>
          <w:highlight w:val="none"/>
          <w:lang w:eastAsia="zh-CN"/>
        </w:rPr>
        <w:t>甲方</w:t>
      </w:r>
      <w:r>
        <w:rPr>
          <w:rFonts w:hint="eastAsia" w:asciiTheme="minorEastAsia" w:hAnsiTheme="minorEastAsia"/>
          <w:b/>
          <w:bCs/>
          <w:color w:val="auto"/>
          <w:sz w:val="18"/>
          <w:szCs w:val="18"/>
          <w:highlight w:val="none"/>
        </w:rPr>
        <w:t>根据国家法律法规规定或我国政府签署的国际协议或出于为</w:t>
      </w:r>
      <w:r>
        <w:rPr>
          <w:rFonts w:hint="eastAsia" w:asciiTheme="minorEastAsia" w:hAnsiTheme="minorEastAsia"/>
          <w:b/>
          <w:bCs/>
          <w:color w:val="auto"/>
          <w:sz w:val="18"/>
          <w:szCs w:val="18"/>
          <w:highlight w:val="none"/>
          <w:lang w:eastAsia="zh-CN"/>
        </w:rPr>
        <w:t>乙方</w:t>
      </w:r>
      <w:r>
        <w:rPr>
          <w:rFonts w:hint="eastAsia" w:asciiTheme="minorEastAsia" w:hAnsiTheme="minorEastAsia"/>
          <w:b/>
          <w:bCs/>
          <w:color w:val="auto"/>
          <w:sz w:val="18"/>
          <w:szCs w:val="18"/>
          <w:highlight w:val="none"/>
        </w:rPr>
        <w:t>提供产品和服务或保障</w:t>
      </w:r>
      <w:r>
        <w:rPr>
          <w:rFonts w:hint="eastAsia" w:asciiTheme="minorEastAsia" w:hAnsiTheme="minorEastAsia"/>
          <w:b/>
          <w:bCs/>
          <w:color w:val="auto"/>
          <w:sz w:val="18"/>
          <w:szCs w:val="18"/>
          <w:highlight w:val="none"/>
          <w:lang w:eastAsia="zh-CN"/>
        </w:rPr>
        <w:t>乙方</w:t>
      </w:r>
      <w:r>
        <w:rPr>
          <w:rFonts w:hint="eastAsia" w:asciiTheme="minorEastAsia" w:hAnsiTheme="minorEastAsia"/>
          <w:b/>
          <w:bCs/>
          <w:color w:val="auto"/>
          <w:sz w:val="18"/>
          <w:szCs w:val="18"/>
          <w:highlight w:val="none"/>
        </w:rPr>
        <w:t>账户和交易安全目的，视情况将其</w:t>
      </w:r>
      <w:r>
        <w:rPr>
          <w:rFonts w:hint="eastAsia" w:asciiTheme="minorEastAsia" w:hAnsiTheme="minorEastAsia"/>
          <w:b/>
          <w:bCs/>
          <w:color w:val="auto"/>
          <w:sz w:val="18"/>
          <w:szCs w:val="18"/>
          <w:highlight w:val="none"/>
          <w:lang w:eastAsia="zh-CN"/>
        </w:rPr>
        <w:t>个人基本信息、</w:t>
      </w:r>
      <w:r>
        <w:rPr>
          <w:rFonts w:hint="eastAsia" w:asciiTheme="minorEastAsia" w:hAnsiTheme="minorEastAsia"/>
          <w:b/>
          <w:bCs/>
          <w:color w:val="auto"/>
          <w:sz w:val="18"/>
          <w:szCs w:val="18"/>
          <w:highlight w:val="none"/>
        </w:rPr>
        <w:t>银行</w:t>
      </w:r>
      <w:r>
        <w:rPr>
          <w:rFonts w:hint="eastAsia" w:asciiTheme="minorEastAsia" w:hAnsiTheme="minorEastAsia"/>
          <w:b/>
          <w:bCs/>
          <w:color w:val="auto"/>
          <w:sz w:val="18"/>
          <w:szCs w:val="18"/>
          <w:highlight w:val="none"/>
          <w:lang w:eastAsia="zh-CN"/>
        </w:rPr>
        <w:t>账户信息</w:t>
      </w:r>
      <w:r>
        <w:rPr>
          <w:rFonts w:hint="eastAsia" w:asciiTheme="minorEastAsia" w:hAnsiTheme="minorEastAsia"/>
          <w:b/>
          <w:bCs/>
          <w:color w:val="auto"/>
          <w:sz w:val="18"/>
          <w:szCs w:val="18"/>
          <w:highlight w:val="none"/>
        </w:rPr>
        <w:t>、手机号码、设备信息等个人资料披露给国家有权机关、金融机构</w:t>
      </w:r>
      <w:r>
        <w:rPr>
          <w:rFonts w:hint="eastAsia" w:asciiTheme="minorEastAsia" w:hAnsiTheme="minorEastAsia"/>
          <w:b/>
          <w:bCs/>
          <w:color w:val="auto"/>
          <w:sz w:val="18"/>
          <w:szCs w:val="18"/>
          <w:highlight w:val="none"/>
          <w:lang w:eastAsia="zh-CN"/>
        </w:rPr>
        <w:t>、甲方系统内机构</w:t>
      </w:r>
      <w:r>
        <w:rPr>
          <w:rFonts w:hint="eastAsia" w:asciiTheme="minorEastAsia" w:hAnsiTheme="minorEastAsia"/>
          <w:b/>
          <w:bCs/>
          <w:color w:val="auto"/>
          <w:sz w:val="18"/>
          <w:szCs w:val="18"/>
          <w:highlight w:val="none"/>
        </w:rPr>
        <w:t>、</w:t>
      </w:r>
      <w:r>
        <w:rPr>
          <w:rFonts w:hint="eastAsia" w:asciiTheme="minorEastAsia" w:hAnsiTheme="minorEastAsia"/>
          <w:b/>
          <w:bCs/>
          <w:color w:val="auto"/>
          <w:sz w:val="18"/>
          <w:szCs w:val="18"/>
          <w:highlight w:val="none"/>
          <w:lang w:eastAsia="zh-CN"/>
        </w:rPr>
        <w:t>甲方</w:t>
      </w:r>
      <w:r>
        <w:rPr>
          <w:rFonts w:hint="eastAsia" w:asciiTheme="minorEastAsia" w:hAnsiTheme="minorEastAsia"/>
          <w:b/>
          <w:bCs/>
          <w:color w:val="auto"/>
          <w:sz w:val="18"/>
          <w:szCs w:val="18"/>
          <w:highlight w:val="none"/>
        </w:rPr>
        <w:t>的服务机构。</w:t>
      </w:r>
      <w:r>
        <w:rPr>
          <w:rFonts w:hint="eastAsia" w:asciiTheme="minorEastAsia" w:hAnsiTheme="minorEastAsia"/>
          <w:b w:val="0"/>
          <w:bCs w:val="0"/>
          <w:color w:val="auto"/>
          <w:sz w:val="18"/>
          <w:szCs w:val="18"/>
          <w:highlight w:val="none"/>
          <w:lang w:eastAsia="zh-CN"/>
        </w:rPr>
        <w:t>乙方</w:t>
      </w:r>
      <w:r>
        <w:rPr>
          <w:rFonts w:hint="eastAsia" w:asciiTheme="minorEastAsia" w:hAnsiTheme="minorEastAsia"/>
          <w:b w:val="0"/>
          <w:bCs w:val="0"/>
          <w:color w:val="auto"/>
          <w:sz w:val="18"/>
          <w:szCs w:val="18"/>
          <w:highlight w:val="none"/>
        </w:rPr>
        <w:t>了解并知悉</w:t>
      </w:r>
      <w:r>
        <w:rPr>
          <w:rFonts w:hint="eastAsia" w:asciiTheme="minorEastAsia" w:hAnsiTheme="minorEastAsia"/>
          <w:b w:val="0"/>
          <w:bCs w:val="0"/>
          <w:color w:val="auto"/>
          <w:sz w:val="18"/>
          <w:szCs w:val="18"/>
          <w:highlight w:val="none"/>
          <w:lang w:eastAsia="zh-CN"/>
        </w:rPr>
        <w:t>甲方</w:t>
      </w:r>
      <w:r>
        <w:rPr>
          <w:rFonts w:hint="eastAsia" w:asciiTheme="minorEastAsia" w:hAnsiTheme="minorEastAsia"/>
          <w:b w:val="0"/>
          <w:bCs w:val="0"/>
          <w:color w:val="auto"/>
          <w:sz w:val="18"/>
          <w:szCs w:val="18"/>
          <w:highlight w:val="none"/>
        </w:rPr>
        <w:t>获取其个人资料主要用于</w:t>
      </w:r>
      <w:r>
        <w:rPr>
          <w:rFonts w:hint="eastAsia" w:asciiTheme="minorEastAsia" w:hAnsiTheme="minorEastAsia"/>
          <w:b w:val="0"/>
          <w:bCs w:val="0"/>
          <w:color w:val="auto"/>
          <w:sz w:val="18"/>
          <w:szCs w:val="18"/>
          <w:highlight w:val="none"/>
          <w:lang w:eastAsia="zh-CN"/>
        </w:rPr>
        <w:t>乙方</w:t>
      </w:r>
      <w:r>
        <w:rPr>
          <w:rFonts w:hint="eastAsia" w:asciiTheme="minorEastAsia" w:hAnsiTheme="minorEastAsia"/>
          <w:b w:val="0"/>
          <w:bCs w:val="0"/>
          <w:color w:val="auto"/>
          <w:sz w:val="18"/>
          <w:szCs w:val="18"/>
          <w:highlight w:val="none"/>
        </w:rPr>
        <w:t>账户及交易风险管理、身份识别、客户分类、提供产品或服务等，</w:t>
      </w:r>
      <w:r>
        <w:rPr>
          <w:rFonts w:hint="eastAsia" w:asciiTheme="minorEastAsia" w:hAnsiTheme="minorEastAsia"/>
          <w:b w:val="0"/>
          <w:bCs w:val="0"/>
          <w:color w:val="auto"/>
          <w:sz w:val="18"/>
          <w:szCs w:val="18"/>
          <w:highlight w:val="none"/>
          <w:lang w:eastAsia="zh-CN"/>
        </w:rPr>
        <w:t>甲方</w:t>
      </w:r>
      <w:r>
        <w:rPr>
          <w:rFonts w:hint="eastAsia" w:asciiTheme="minorEastAsia" w:hAnsiTheme="minorEastAsia"/>
          <w:b w:val="0"/>
          <w:bCs w:val="0"/>
          <w:color w:val="auto"/>
          <w:sz w:val="18"/>
          <w:szCs w:val="18"/>
          <w:highlight w:val="none"/>
        </w:rPr>
        <w:t>作为</w:t>
      </w:r>
      <w:r>
        <w:rPr>
          <w:rFonts w:hint="eastAsia" w:asciiTheme="minorEastAsia" w:hAnsiTheme="minorEastAsia"/>
          <w:b w:val="0"/>
          <w:bCs w:val="0"/>
          <w:color w:val="auto"/>
          <w:sz w:val="18"/>
          <w:szCs w:val="18"/>
          <w:highlight w:val="none"/>
          <w:lang w:eastAsia="zh-CN"/>
        </w:rPr>
        <w:t>乙方</w:t>
      </w:r>
      <w:r>
        <w:rPr>
          <w:rFonts w:hint="eastAsia" w:asciiTheme="minorEastAsia" w:hAnsiTheme="minorEastAsia"/>
          <w:b w:val="0"/>
          <w:bCs w:val="0"/>
          <w:color w:val="auto"/>
          <w:sz w:val="18"/>
          <w:szCs w:val="18"/>
          <w:highlight w:val="none"/>
        </w:rPr>
        <w:t>个人信息的保管者，通过专业技术手段采取</w:t>
      </w:r>
      <w:r>
        <w:rPr>
          <w:rFonts w:hint="eastAsia" w:asciiTheme="minorEastAsia" w:hAnsiTheme="minorEastAsia"/>
          <w:b w:val="0"/>
          <w:bCs w:val="0"/>
          <w:color w:val="auto"/>
          <w:sz w:val="18"/>
          <w:szCs w:val="18"/>
          <w:highlight w:val="none"/>
          <w:lang w:val="en-US" w:eastAsia="zh-CN"/>
        </w:rPr>
        <w:t>安全</w:t>
      </w:r>
      <w:r>
        <w:rPr>
          <w:rFonts w:hint="eastAsia" w:asciiTheme="minorEastAsia" w:hAnsiTheme="minorEastAsia"/>
          <w:b w:val="0"/>
          <w:bCs w:val="0"/>
          <w:color w:val="auto"/>
          <w:sz w:val="18"/>
          <w:szCs w:val="18"/>
          <w:highlight w:val="none"/>
        </w:rPr>
        <w:t>储存与传输，保障</w:t>
      </w:r>
      <w:r>
        <w:rPr>
          <w:rFonts w:hint="eastAsia" w:asciiTheme="minorEastAsia" w:hAnsiTheme="minorEastAsia"/>
          <w:b w:val="0"/>
          <w:bCs w:val="0"/>
          <w:color w:val="auto"/>
          <w:sz w:val="18"/>
          <w:szCs w:val="18"/>
          <w:highlight w:val="none"/>
          <w:lang w:eastAsia="zh-CN"/>
        </w:rPr>
        <w:t>乙方</w:t>
      </w:r>
      <w:r>
        <w:rPr>
          <w:rFonts w:hint="eastAsia" w:asciiTheme="minorEastAsia" w:hAnsiTheme="minorEastAsia"/>
          <w:b w:val="0"/>
          <w:bCs w:val="0"/>
          <w:color w:val="auto"/>
          <w:sz w:val="18"/>
          <w:szCs w:val="18"/>
          <w:highlight w:val="none"/>
        </w:rPr>
        <w:t>个人信息的安全，并按照监管规定的期限保存</w:t>
      </w:r>
      <w:r>
        <w:rPr>
          <w:rFonts w:hint="eastAsia" w:asciiTheme="minorEastAsia" w:hAnsiTheme="minorEastAsia"/>
          <w:b w:val="0"/>
          <w:bCs w:val="0"/>
          <w:color w:val="auto"/>
          <w:sz w:val="18"/>
          <w:szCs w:val="18"/>
          <w:highlight w:val="none"/>
          <w:lang w:eastAsia="zh-CN"/>
        </w:rPr>
        <w:t>乙方</w:t>
      </w:r>
      <w:r>
        <w:rPr>
          <w:rFonts w:hint="eastAsia" w:asciiTheme="minorEastAsia" w:hAnsiTheme="minorEastAsia"/>
          <w:b w:val="0"/>
          <w:bCs w:val="0"/>
          <w:color w:val="auto"/>
          <w:sz w:val="18"/>
          <w:szCs w:val="18"/>
          <w:highlight w:val="none"/>
        </w:rPr>
        <w:t>的个人信息。</w:t>
      </w:r>
      <w:r>
        <w:rPr>
          <w:rFonts w:hint="eastAsia" w:asciiTheme="minorEastAsia" w:hAnsiTheme="minorEastAsia"/>
          <w:b/>
          <w:bCs/>
          <w:color w:val="auto"/>
          <w:sz w:val="18"/>
          <w:szCs w:val="18"/>
          <w:highlight w:val="none"/>
          <w:lang w:eastAsia="zh-CN"/>
        </w:rPr>
        <w:t>乙方</w:t>
      </w:r>
      <w:r>
        <w:rPr>
          <w:rFonts w:hint="eastAsia" w:asciiTheme="minorEastAsia" w:hAnsiTheme="minorEastAsia"/>
          <w:b/>
          <w:bCs/>
          <w:color w:val="auto"/>
          <w:sz w:val="18"/>
          <w:szCs w:val="18"/>
          <w:highlight w:val="none"/>
        </w:rPr>
        <w:t>自愿同意并授权</w:t>
      </w:r>
      <w:r>
        <w:rPr>
          <w:rFonts w:hint="eastAsia" w:asciiTheme="minorEastAsia" w:hAnsiTheme="minorEastAsia"/>
          <w:b/>
          <w:bCs/>
          <w:color w:val="auto"/>
          <w:sz w:val="18"/>
          <w:szCs w:val="18"/>
          <w:highlight w:val="none"/>
          <w:lang w:eastAsia="zh-CN"/>
        </w:rPr>
        <w:t>甲方</w:t>
      </w:r>
      <w:r>
        <w:rPr>
          <w:rFonts w:hint="eastAsia" w:asciiTheme="minorEastAsia" w:hAnsiTheme="minorEastAsia"/>
          <w:b/>
          <w:bCs/>
          <w:color w:val="auto"/>
          <w:sz w:val="18"/>
          <w:szCs w:val="18"/>
          <w:highlight w:val="none"/>
        </w:rPr>
        <w:t>与其他银行业金融机构共享</w:t>
      </w:r>
      <w:r>
        <w:rPr>
          <w:rFonts w:hint="eastAsia" w:asciiTheme="minorEastAsia" w:hAnsiTheme="minorEastAsia"/>
          <w:b/>
          <w:bCs/>
          <w:color w:val="auto"/>
          <w:sz w:val="18"/>
          <w:szCs w:val="18"/>
          <w:highlight w:val="none"/>
          <w:lang w:eastAsia="zh-CN"/>
        </w:rPr>
        <w:t>乙方</w:t>
      </w:r>
      <w:r>
        <w:rPr>
          <w:rFonts w:hint="eastAsia" w:asciiTheme="minorEastAsia" w:hAnsiTheme="minorEastAsia"/>
          <w:b/>
          <w:bCs/>
          <w:color w:val="auto"/>
          <w:sz w:val="18"/>
          <w:szCs w:val="18"/>
          <w:highlight w:val="none"/>
        </w:rPr>
        <w:t>的必要信息，包括但不限于账号、手机</w:t>
      </w:r>
      <w:r>
        <w:rPr>
          <w:rFonts w:hint="eastAsia" w:asciiTheme="minorEastAsia" w:hAnsiTheme="minorEastAsia"/>
          <w:b/>
          <w:bCs/>
          <w:color w:val="auto"/>
          <w:sz w:val="18"/>
          <w:szCs w:val="18"/>
          <w:highlight w:val="none"/>
          <w:lang w:eastAsia="zh-CN"/>
        </w:rPr>
        <w:t>号码</w:t>
      </w:r>
      <w:r>
        <w:rPr>
          <w:rFonts w:hint="eastAsia" w:asciiTheme="minorEastAsia" w:hAnsiTheme="minorEastAsia"/>
          <w:b/>
          <w:bCs/>
          <w:color w:val="auto"/>
          <w:sz w:val="18"/>
          <w:szCs w:val="18"/>
          <w:highlight w:val="none"/>
        </w:rPr>
        <w:t>、设备信息，</w:t>
      </w:r>
      <w:r>
        <w:rPr>
          <w:rFonts w:hint="eastAsia" w:asciiTheme="minorEastAsia" w:hAnsiTheme="minorEastAsia"/>
          <w:b w:val="0"/>
          <w:bCs w:val="0"/>
          <w:color w:val="auto"/>
          <w:sz w:val="18"/>
          <w:szCs w:val="18"/>
          <w:highlight w:val="none"/>
          <w:lang w:eastAsia="zh-CN"/>
        </w:rPr>
        <w:t>用于金融机构联防联控，保护乙方的账户资金安全。乙方了解并知悉，除甲方以外的第三方机构因上述授权而获取乙方的个人信息，甲方承诺将通过签署法律协议的方式及/或由客户授权的方式，要求接收甲方披露资料的第三方机构(国家有权机关除外)对乙方资料承担保密义务，并承诺除法律法规规定或本协议约定的情形外，未经乙方许可，不会向第三方公开、透露乙方的个人信息。乙方若有要求，甲方应向其提供上述</w:t>
      </w:r>
      <w:r>
        <w:rPr>
          <w:rFonts w:hint="eastAsia" w:asciiTheme="minorEastAsia" w:hAnsiTheme="minorEastAsia"/>
          <w:b w:val="0"/>
          <w:bCs w:val="0"/>
          <w:color w:val="auto"/>
          <w:sz w:val="18"/>
          <w:szCs w:val="18"/>
          <w:highlight w:val="none"/>
        </w:rPr>
        <w:t>接收方的名称或者姓名、联系方式、处理目的、处理方式和个人信息的种类</w:t>
      </w:r>
      <w:r>
        <w:rPr>
          <w:rFonts w:hint="eastAsia" w:asciiTheme="minorEastAsia" w:hAnsiTheme="minorEastAsia"/>
          <w:b w:val="0"/>
          <w:bCs w:val="0"/>
          <w:color w:val="auto"/>
          <w:sz w:val="18"/>
          <w:szCs w:val="18"/>
          <w:highlight w:val="none"/>
          <w:lang w:eastAsia="zh-CN"/>
        </w:rPr>
        <w:t>等信息。</w:t>
      </w:r>
      <w:r>
        <w:rPr>
          <w:rFonts w:hint="eastAsia" w:asciiTheme="minorEastAsia" w:hAnsiTheme="minorEastAsia"/>
          <w:b/>
          <w:bCs/>
          <w:color w:val="auto"/>
          <w:sz w:val="18"/>
          <w:szCs w:val="18"/>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firstLine="360" w:firstLineChars="200"/>
        <w:textAlignment w:val="auto"/>
        <w:rPr>
          <w:rFonts w:hint="default" w:asciiTheme="minorEastAsia" w:hAnsiTheme="minorEastAsia"/>
          <w:b/>
          <w:bCs/>
          <w:color w:val="auto"/>
          <w:sz w:val="18"/>
          <w:szCs w:val="18"/>
          <w:highlight w:val="none"/>
          <w:lang w:val="en-US" w:eastAsia="zh-CN"/>
        </w:rPr>
      </w:pPr>
      <w:r>
        <w:rPr>
          <w:rFonts w:hint="eastAsia" w:asciiTheme="minorEastAsia" w:hAnsiTheme="minorEastAsia"/>
          <w:b w:val="0"/>
          <w:bCs w:val="0"/>
          <w:color w:val="auto"/>
          <w:sz w:val="18"/>
          <w:szCs w:val="18"/>
          <w:highlight w:val="none"/>
        </w:rPr>
        <w:t xml:space="preserve"> </w:t>
      </w:r>
    </w:p>
    <w:p>
      <w:pPr>
        <w:keepNext w:val="0"/>
        <w:keepLines w:val="0"/>
        <w:pageBreakBefore w:val="0"/>
        <w:kinsoku/>
        <w:wordWrap/>
        <w:overflowPunct/>
        <w:topLinePunct w:val="0"/>
        <w:autoSpaceDE/>
        <w:autoSpaceDN/>
        <w:bidi w:val="0"/>
        <w:adjustRightInd/>
        <w:snapToGrid/>
        <w:spacing w:after="157" w:afterLines="50" w:line="220" w:lineRule="exact"/>
        <w:ind w:firstLine="361" w:firstLineChars="200"/>
        <w:textAlignment w:val="auto"/>
        <w:rPr>
          <w:rFonts w:hint="eastAsia" w:cs="宋体" w:asciiTheme="minorEastAsia" w:hAnsiTheme="minorEastAsia" w:eastAsiaTheme="minorEastAsia"/>
          <w:b w:val="0"/>
          <w:bCs w:val="0"/>
          <w:color w:val="auto"/>
          <w:sz w:val="18"/>
          <w:szCs w:val="18"/>
          <w:highlight w:val="none"/>
          <w:lang w:eastAsia="zh-CN"/>
        </w:rPr>
      </w:pPr>
      <w:r>
        <w:rPr>
          <w:rFonts w:hint="eastAsia" w:asciiTheme="minorEastAsia" w:hAnsiTheme="minorEastAsia"/>
          <w:b/>
          <w:bCs/>
          <w:color w:val="auto"/>
          <w:sz w:val="18"/>
          <w:szCs w:val="18"/>
          <w:highlight w:val="none"/>
          <w:lang w:eastAsia="zh-CN"/>
        </w:rPr>
        <w:t>第八条</w:t>
      </w:r>
      <w:r>
        <w:rPr>
          <w:rFonts w:hint="eastAsia" w:cs="宋体" w:asciiTheme="minorEastAsia" w:hAnsiTheme="minorEastAsia"/>
          <w:b w:val="0"/>
          <w:bCs w:val="0"/>
          <w:color w:val="auto"/>
          <w:sz w:val="18"/>
          <w:szCs w:val="18"/>
          <w:highlight w:val="none"/>
        </w:rPr>
        <w:t xml:space="preserve"> 乙方在甲方开立人民币个人银行结算账户时，可以选择开立I类户、</w:t>
      </w:r>
      <w:r>
        <w:rPr>
          <w:rFonts w:hint="eastAsia" w:asciiTheme="minorEastAsia" w:hAnsiTheme="minorEastAsia"/>
          <w:b w:val="0"/>
          <w:bCs w:val="0"/>
          <w:color w:val="auto"/>
          <w:sz w:val="18"/>
          <w:szCs w:val="18"/>
          <w:highlight w:val="none"/>
        </w:rPr>
        <w:t>Ⅱ</w:t>
      </w:r>
      <w:r>
        <w:rPr>
          <w:rFonts w:hint="eastAsia" w:cs="宋体" w:asciiTheme="minorEastAsia" w:hAnsiTheme="minorEastAsia"/>
          <w:b w:val="0"/>
          <w:bCs w:val="0"/>
          <w:color w:val="auto"/>
          <w:sz w:val="18"/>
          <w:szCs w:val="18"/>
          <w:highlight w:val="none"/>
        </w:rPr>
        <w:t>类户和Ⅲ类户，但只能开立一个I类户，已开立I类户的，在新开人民币个人银行结算账户时，只能开立</w:t>
      </w:r>
      <w:r>
        <w:rPr>
          <w:rFonts w:hint="eastAsia" w:asciiTheme="minorEastAsia" w:hAnsiTheme="minorEastAsia"/>
          <w:b w:val="0"/>
          <w:bCs w:val="0"/>
          <w:color w:val="auto"/>
          <w:sz w:val="18"/>
          <w:szCs w:val="18"/>
          <w:highlight w:val="none"/>
        </w:rPr>
        <w:t>Ⅱ</w:t>
      </w:r>
      <w:r>
        <w:rPr>
          <w:rFonts w:hint="eastAsia" w:cs="宋体" w:asciiTheme="minorEastAsia" w:hAnsiTheme="minorEastAsia"/>
          <w:b w:val="0"/>
          <w:bCs w:val="0"/>
          <w:color w:val="auto"/>
          <w:sz w:val="18"/>
          <w:szCs w:val="18"/>
          <w:highlight w:val="none"/>
        </w:rPr>
        <w:t>类户或</w:t>
      </w:r>
      <w:r>
        <w:rPr>
          <w:rFonts w:hint="eastAsia" w:asciiTheme="minorEastAsia" w:hAnsiTheme="minorEastAsia"/>
          <w:b w:val="0"/>
          <w:bCs w:val="0"/>
          <w:color w:val="auto"/>
          <w:sz w:val="18"/>
          <w:szCs w:val="18"/>
          <w:highlight w:val="none"/>
        </w:rPr>
        <w:t>Ⅲ</w:t>
      </w:r>
      <w:r>
        <w:rPr>
          <w:rFonts w:hint="eastAsia" w:cs="宋体" w:asciiTheme="minorEastAsia" w:hAnsiTheme="minorEastAsia"/>
          <w:b w:val="0"/>
          <w:bCs w:val="0"/>
          <w:color w:val="auto"/>
          <w:sz w:val="18"/>
          <w:szCs w:val="18"/>
          <w:highlight w:val="none"/>
        </w:rPr>
        <w:t>类户。乙方在甲方开立的</w:t>
      </w:r>
      <w:r>
        <w:rPr>
          <w:rFonts w:hint="eastAsia" w:asciiTheme="minorEastAsia" w:hAnsiTheme="minorEastAsia"/>
          <w:b w:val="0"/>
          <w:bCs w:val="0"/>
          <w:color w:val="auto"/>
          <w:sz w:val="18"/>
          <w:szCs w:val="18"/>
          <w:highlight w:val="none"/>
        </w:rPr>
        <w:t>Ⅱ</w:t>
      </w:r>
      <w:r>
        <w:rPr>
          <w:rFonts w:hint="eastAsia" w:cs="宋体" w:asciiTheme="minorEastAsia" w:hAnsiTheme="minorEastAsia"/>
          <w:b w:val="0"/>
          <w:bCs w:val="0"/>
          <w:color w:val="auto"/>
          <w:sz w:val="18"/>
          <w:szCs w:val="18"/>
          <w:highlight w:val="none"/>
        </w:rPr>
        <w:t>类户、Ⅲ类户分别不得超过5个。</w:t>
      </w:r>
      <w:r>
        <w:rPr>
          <w:rFonts w:hint="eastAsia" w:cs="宋体" w:asciiTheme="minorEastAsia" w:hAnsiTheme="minorEastAsia"/>
          <w:b w:val="0"/>
          <w:bCs w:val="0"/>
          <w:color w:val="auto"/>
          <w:sz w:val="18"/>
          <w:szCs w:val="18"/>
          <w:highlight w:val="none"/>
          <w:lang w:eastAsia="zh-CN"/>
        </w:rPr>
        <w:t>已开立多个</w:t>
      </w:r>
      <w:r>
        <w:rPr>
          <w:rFonts w:hint="eastAsia" w:cs="宋体" w:asciiTheme="minorEastAsia" w:hAnsiTheme="minorEastAsia"/>
          <w:b w:val="0"/>
          <w:bCs w:val="0"/>
          <w:color w:val="auto"/>
          <w:sz w:val="18"/>
          <w:szCs w:val="18"/>
          <w:highlight w:val="none"/>
        </w:rPr>
        <w:t>I类户</w:t>
      </w:r>
      <w:r>
        <w:rPr>
          <w:rFonts w:hint="eastAsia" w:cs="宋体" w:asciiTheme="minorEastAsia" w:hAnsiTheme="minorEastAsia"/>
          <w:b w:val="0"/>
          <w:bCs w:val="0"/>
          <w:color w:val="auto"/>
          <w:sz w:val="18"/>
          <w:szCs w:val="18"/>
          <w:highlight w:val="none"/>
          <w:lang w:eastAsia="zh-CN"/>
        </w:rPr>
        <w:t>的，乙方应对不再使用的账户进行撤销、</w:t>
      </w:r>
      <w:r>
        <w:rPr>
          <w:rFonts w:hint="eastAsia" w:asciiTheme="minorEastAsia" w:hAnsiTheme="minorEastAsia"/>
          <w:b w:val="0"/>
          <w:bCs w:val="0"/>
          <w:color w:val="auto"/>
          <w:sz w:val="18"/>
          <w:szCs w:val="18"/>
          <w:highlight w:val="none"/>
          <w:lang w:eastAsia="zh-CN"/>
        </w:rPr>
        <w:t>降级；对仍需使用的应说明合理性，经甲方核实后继续使用。甲方根据账户分类管理等相关规定，为保障乙方账户、资金安全，有权对乙方未确认清理的I类户采取</w:t>
      </w:r>
      <w:r>
        <w:rPr>
          <w:rFonts w:hint="eastAsia" w:asciiTheme="minorEastAsia" w:hAnsiTheme="minorEastAsia"/>
          <w:b w:val="0"/>
          <w:bCs w:val="0"/>
          <w:color w:val="auto"/>
          <w:sz w:val="18"/>
          <w:szCs w:val="18"/>
          <w:highlight w:val="none"/>
          <w:lang w:val="en-US" w:eastAsia="zh-CN"/>
        </w:rPr>
        <w:t>采取暂停账户非柜面业务、暂停账户支付业务、中止账户业务等措施。</w:t>
      </w:r>
    </w:p>
    <w:p>
      <w:pPr>
        <w:keepNext w:val="0"/>
        <w:keepLines w:val="0"/>
        <w:pageBreakBefore w:val="0"/>
        <w:kinsoku/>
        <w:wordWrap/>
        <w:overflowPunct/>
        <w:topLinePunct w:val="0"/>
        <w:autoSpaceDE/>
        <w:autoSpaceDN/>
        <w:bidi w:val="0"/>
        <w:adjustRightInd/>
        <w:snapToGrid/>
        <w:spacing w:after="157" w:afterLines="50" w:line="220" w:lineRule="exact"/>
        <w:ind w:firstLine="361" w:firstLineChars="200"/>
        <w:textAlignment w:val="auto"/>
        <w:rPr>
          <w:rFonts w:hint="default" w:cs="宋体" w:asciiTheme="minorEastAsia" w:hAnsiTheme="minorEastAsia"/>
          <w:b w:val="0"/>
          <w:bCs w:val="0"/>
          <w:color w:val="auto"/>
          <w:sz w:val="18"/>
          <w:szCs w:val="18"/>
          <w:highlight w:val="none"/>
          <w:lang w:val="en-US" w:eastAsia="zh-CN"/>
        </w:rPr>
      </w:pPr>
      <w:r>
        <w:rPr>
          <w:rFonts w:hint="eastAsia" w:asciiTheme="minorEastAsia" w:hAnsiTheme="minorEastAsia"/>
          <w:b/>
          <w:bCs/>
          <w:color w:val="auto"/>
          <w:sz w:val="18"/>
          <w:szCs w:val="18"/>
          <w:highlight w:val="none"/>
          <w:lang w:eastAsia="zh-CN"/>
        </w:rPr>
        <w:t>第九条</w:t>
      </w:r>
      <w:r>
        <w:rPr>
          <w:rFonts w:hint="eastAsia" w:cs="宋体" w:asciiTheme="minorEastAsia" w:hAnsiTheme="minorEastAsia"/>
          <w:b w:val="0"/>
          <w:bCs w:val="0"/>
          <w:color w:val="auto"/>
          <w:sz w:val="18"/>
          <w:szCs w:val="18"/>
          <w:highlight w:val="none"/>
        </w:rPr>
        <w:t xml:space="preserve"> </w:t>
      </w:r>
      <w:r>
        <w:rPr>
          <w:rFonts w:hint="eastAsia" w:cs="宋体" w:asciiTheme="minorEastAsia" w:hAnsiTheme="minorEastAsia"/>
          <w:b w:val="0"/>
          <w:bCs w:val="0"/>
          <w:color w:val="auto"/>
          <w:sz w:val="18"/>
          <w:szCs w:val="18"/>
          <w:highlight w:val="none"/>
          <w:lang w:val="en-US" w:eastAsia="zh-CN"/>
        </w:rPr>
        <w:t>甲方</w:t>
      </w:r>
      <w:r>
        <w:rPr>
          <w:rFonts w:hint="eastAsia" w:cs="宋体" w:asciiTheme="minorEastAsia" w:hAnsiTheme="minorEastAsia"/>
          <w:b w:val="0"/>
          <w:bCs w:val="0"/>
          <w:strike w:val="0"/>
          <w:dstrike w:val="0"/>
          <w:color w:val="auto"/>
          <w:sz w:val="18"/>
          <w:szCs w:val="18"/>
          <w:highlight w:val="none"/>
          <w:lang w:val="en-US" w:eastAsia="zh-CN"/>
        </w:rPr>
        <w:t>积极</w:t>
      </w:r>
      <w:r>
        <w:rPr>
          <w:rFonts w:hint="eastAsia" w:cs="宋体" w:asciiTheme="minorEastAsia" w:hAnsiTheme="minorEastAsia"/>
          <w:b w:val="0"/>
          <w:bCs w:val="0"/>
          <w:color w:val="auto"/>
          <w:sz w:val="18"/>
          <w:szCs w:val="18"/>
          <w:highlight w:val="none"/>
          <w:lang w:val="en-US" w:eastAsia="zh-CN"/>
        </w:rPr>
        <w:t>加入全省农信互联互通、人民银行支付系统、全国农信清算组织、中国银联、网联等支付清算体系，并按相关规定为乙方提供跨网点（省内、全国）通存通兑（含存取现金、转账</w:t>
      </w:r>
      <w:r>
        <w:rPr>
          <w:rFonts w:hint="eastAsia" w:ascii="仿宋_GB2312"/>
          <w:b w:val="0"/>
          <w:bCs w:val="0"/>
          <w:color w:val="auto"/>
          <w:sz w:val="18"/>
          <w:szCs w:val="18"/>
          <w:highlight w:val="none"/>
        </w:rPr>
        <w:t>、销户、查询、信</w:t>
      </w:r>
      <w:r>
        <w:rPr>
          <w:rFonts w:ascii="仿宋_GB2312"/>
          <w:b w:val="0"/>
          <w:bCs w:val="0"/>
          <w:color w:val="auto"/>
          <w:sz w:val="18"/>
          <w:szCs w:val="18"/>
          <w:highlight w:val="none"/>
        </w:rPr>
        <w:t>息</w:t>
      </w:r>
      <w:r>
        <w:rPr>
          <w:rFonts w:hint="eastAsia" w:ascii="仿宋_GB2312"/>
          <w:b w:val="0"/>
          <w:bCs w:val="0"/>
          <w:color w:val="auto"/>
          <w:sz w:val="18"/>
          <w:szCs w:val="18"/>
          <w:highlight w:val="none"/>
        </w:rPr>
        <w:t>维</w:t>
      </w:r>
      <w:r>
        <w:rPr>
          <w:rFonts w:ascii="仿宋_GB2312"/>
          <w:b w:val="0"/>
          <w:bCs w:val="0"/>
          <w:color w:val="auto"/>
          <w:sz w:val="18"/>
          <w:szCs w:val="18"/>
          <w:highlight w:val="none"/>
        </w:rPr>
        <w:t>护</w:t>
      </w:r>
      <w:r>
        <w:rPr>
          <w:rFonts w:hint="eastAsia" w:ascii="仿宋_GB2312"/>
          <w:b w:val="0"/>
          <w:bCs w:val="0"/>
          <w:color w:val="auto"/>
          <w:sz w:val="18"/>
          <w:szCs w:val="18"/>
          <w:highlight w:val="none"/>
        </w:rPr>
        <w:t>和补换介质</w:t>
      </w:r>
      <w:r>
        <w:rPr>
          <w:rFonts w:hint="eastAsia" w:ascii="仿宋_GB2312"/>
          <w:b w:val="0"/>
          <w:bCs w:val="0"/>
          <w:color w:val="auto"/>
          <w:sz w:val="18"/>
          <w:szCs w:val="18"/>
          <w:highlight w:val="none"/>
          <w:lang w:eastAsia="zh-CN"/>
        </w:rPr>
        <w:t>等业务</w:t>
      </w:r>
      <w:r>
        <w:rPr>
          <w:rFonts w:hint="eastAsia" w:cs="宋体" w:asciiTheme="minorEastAsia" w:hAnsiTheme="minorEastAsia"/>
          <w:b w:val="0"/>
          <w:bCs w:val="0"/>
          <w:color w:val="auto"/>
          <w:sz w:val="18"/>
          <w:szCs w:val="18"/>
          <w:highlight w:val="none"/>
          <w:lang w:val="en-US" w:eastAsia="zh-CN"/>
        </w:rPr>
        <w:t>）、汇兑、消费等金融服务。</w:t>
      </w:r>
    </w:p>
    <w:p>
      <w:pPr>
        <w:pStyle w:val="3"/>
        <w:keepNext w:val="0"/>
        <w:keepLines w:val="0"/>
        <w:pageBreakBefore w:val="0"/>
        <w:kinsoku/>
        <w:wordWrap/>
        <w:overflowPunct/>
        <w:topLinePunct w:val="0"/>
        <w:autoSpaceDE/>
        <w:autoSpaceDN/>
        <w:bidi w:val="0"/>
        <w:adjustRightInd/>
        <w:snapToGrid/>
        <w:spacing w:after="157" w:afterLines="50" w:line="220" w:lineRule="exact"/>
        <w:ind w:firstLine="361" w:firstLineChars="200"/>
        <w:textAlignment w:val="auto"/>
        <w:rPr>
          <w:rFonts w:asciiTheme="minorEastAsia" w:hAnsiTheme="minorEastAsia" w:eastAsiaTheme="minorEastAsia"/>
          <w:b w:val="0"/>
          <w:bCs w:val="0"/>
          <w:color w:val="auto"/>
          <w:sz w:val="18"/>
          <w:szCs w:val="18"/>
          <w:highlight w:val="none"/>
        </w:rPr>
      </w:pPr>
      <w:r>
        <w:rPr>
          <w:rFonts w:hint="eastAsia" w:asciiTheme="minorEastAsia" w:hAnsiTheme="minorEastAsia" w:eastAsiaTheme="minorEastAsia" w:cstheme="minorBidi"/>
          <w:b/>
          <w:bCs/>
          <w:color w:val="auto"/>
          <w:kern w:val="2"/>
          <w:sz w:val="18"/>
          <w:szCs w:val="18"/>
          <w:highlight w:val="none"/>
          <w:lang w:val="en-US" w:eastAsia="zh-CN" w:bidi="ar-SA"/>
        </w:rPr>
        <w:t>第十条</w:t>
      </w:r>
      <w:r>
        <w:rPr>
          <w:rFonts w:hint="eastAsia" w:cs="宋体" w:asciiTheme="minorEastAsia" w:hAnsiTheme="minorEastAsia" w:eastAsiaTheme="minorEastAsia"/>
          <w:b w:val="0"/>
          <w:bCs w:val="0"/>
          <w:color w:val="auto"/>
          <w:sz w:val="18"/>
          <w:szCs w:val="18"/>
          <w:highlight w:val="none"/>
        </w:rPr>
        <w:t xml:space="preserve"> </w:t>
      </w:r>
      <w:r>
        <w:rPr>
          <w:rFonts w:hint="eastAsia" w:cs="宋体" w:asciiTheme="minorEastAsia" w:hAnsiTheme="minorEastAsia" w:eastAsiaTheme="minorEastAsia"/>
          <w:b/>
          <w:bCs/>
          <w:color w:val="auto"/>
          <w:sz w:val="18"/>
          <w:szCs w:val="18"/>
          <w:highlight w:val="none"/>
        </w:rPr>
        <w:t>乙方</w:t>
      </w:r>
      <w:r>
        <w:rPr>
          <w:rFonts w:hint="eastAsia" w:cs="宋体" w:asciiTheme="minorEastAsia" w:hAnsiTheme="minorEastAsia" w:eastAsiaTheme="minorEastAsia"/>
          <w:b/>
          <w:bCs/>
          <w:color w:val="auto"/>
          <w:sz w:val="18"/>
          <w:szCs w:val="18"/>
          <w:highlight w:val="none"/>
          <w:lang w:val="en-US" w:eastAsia="zh-CN"/>
        </w:rPr>
        <w:t>申请</w:t>
      </w:r>
      <w:r>
        <w:rPr>
          <w:rFonts w:hint="eastAsia" w:cs="宋体" w:asciiTheme="minorEastAsia" w:hAnsiTheme="minorEastAsia" w:eastAsiaTheme="minorEastAsia"/>
          <w:b/>
          <w:bCs/>
          <w:color w:val="auto"/>
          <w:sz w:val="18"/>
          <w:szCs w:val="18"/>
          <w:highlight w:val="none"/>
        </w:rPr>
        <w:t>借记卡</w:t>
      </w:r>
      <w:r>
        <w:rPr>
          <w:rFonts w:hint="eastAsia" w:cs="宋体" w:asciiTheme="minorEastAsia" w:hAnsiTheme="minorEastAsia" w:eastAsiaTheme="minorEastAsia"/>
          <w:b/>
          <w:bCs/>
          <w:color w:val="auto"/>
          <w:sz w:val="18"/>
          <w:szCs w:val="18"/>
          <w:highlight w:val="none"/>
          <w:lang w:val="en-US" w:eastAsia="zh-CN"/>
        </w:rPr>
        <w:t>的</w:t>
      </w:r>
      <w:r>
        <w:rPr>
          <w:rFonts w:hint="eastAsia" w:cs="宋体" w:asciiTheme="minorEastAsia" w:hAnsiTheme="minorEastAsia" w:eastAsiaTheme="minorEastAsia"/>
          <w:b/>
          <w:bCs/>
          <w:color w:val="auto"/>
          <w:sz w:val="18"/>
          <w:szCs w:val="18"/>
          <w:highlight w:val="none"/>
        </w:rPr>
        <w:t>，银行卡交易安全锁</w:t>
      </w:r>
      <w:r>
        <w:rPr>
          <w:rFonts w:hint="eastAsia" w:cs="宋体" w:asciiTheme="minorEastAsia" w:hAnsiTheme="minorEastAsia" w:eastAsiaTheme="minorEastAsia"/>
          <w:b/>
          <w:bCs/>
          <w:color w:val="auto"/>
          <w:sz w:val="18"/>
          <w:szCs w:val="18"/>
          <w:highlight w:val="none"/>
          <w:lang w:val="en-US" w:eastAsia="zh-CN"/>
        </w:rPr>
        <w:t>功能</w:t>
      </w:r>
      <w:r>
        <w:rPr>
          <w:rFonts w:hint="eastAsia" w:cs="宋体" w:asciiTheme="minorEastAsia" w:hAnsiTheme="minorEastAsia" w:eastAsiaTheme="minorEastAsia"/>
          <w:b/>
          <w:bCs/>
          <w:color w:val="auto"/>
          <w:sz w:val="18"/>
          <w:szCs w:val="18"/>
          <w:highlight w:val="none"/>
        </w:rPr>
        <w:t>默认为关闭</w:t>
      </w:r>
      <w:r>
        <w:rPr>
          <w:rFonts w:hint="eastAsia" w:cs="宋体" w:asciiTheme="minorEastAsia" w:hAnsiTheme="minorEastAsia" w:eastAsiaTheme="minorEastAsia"/>
          <w:b/>
          <w:bCs/>
          <w:color w:val="auto"/>
          <w:sz w:val="18"/>
          <w:szCs w:val="18"/>
          <w:highlight w:val="none"/>
          <w:lang w:eastAsia="zh-CN"/>
        </w:rPr>
        <w:t>，</w:t>
      </w:r>
      <w:r>
        <w:rPr>
          <w:rFonts w:hint="eastAsia" w:cs="宋体" w:asciiTheme="minorEastAsia" w:hAnsiTheme="minorEastAsia"/>
          <w:b/>
          <w:bCs/>
          <w:color w:val="auto"/>
          <w:sz w:val="18"/>
          <w:szCs w:val="18"/>
          <w:highlight w:val="none"/>
          <w:lang w:val="en-US" w:eastAsia="zh-CN"/>
        </w:rPr>
        <w:t>默认开通ATM存取款、转账，POS消费等业务</w:t>
      </w:r>
      <w:r>
        <w:rPr>
          <w:rFonts w:hint="eastAsia" w:cs="宋体" w:asciiTheme="minorEastAsia" w:hAnsiTheme="minorEastAsia" w:eastAsiaTheme="minorEastAsia"/>
          <w:b/>
          <w:bCs/>
          <w:color w:val="auto"/>
          <w:sz w:val="18"/>
          <w:szCs w:val="18"/>
          <w:highlight w:val="none"/>
        </w:rPr>
        <w:t>，可以在银联省外、银联境外进行交易</w:t>
      </w:r>
      <w:r>
        <w:rPr>
          <w:rFonts w:hint="eastAsia" w:cs="宋体" w:asciiTheme="minorEastAsia" w:hAnsiTheme="minorEastAsia" w:eastAsiaTheme="minorEastAsia"/>
          <w:b/>
          <w:bCs/>
          <w:color w:val="auto"/>
          <w:sz w:val="18"/>
          <w:szCs w:val="18"/>
          <w:highlight w:val="none"/>
          <w:lang w:eastAsia="zh-CN"/>
        </w:rPr>
        <w:t>，乙方也可另行申请开通</w:t>
      </w:r>
      <w:r>
        <w:rPr>
          <w:rFonts w:hint="eastAsia" w:asciiTheme="minorEastAsia" w:hAnsiTheme="minorEastAsia"/>
          <w:b/>
          <w:bCs/>
          <w:color w:val="auto"/>
          <w:sz w:val="18"/>
          <w:szCs w:val="18"/>
          <w:highlight w:val="none"/>
          <w:lang w:val="en-US" w:eastAsia="zh-CN"/>
        </w:rPr>
        <w:t>网上银行、手机银行、微银行、第三方快捷支付等线上渠道交易，</w:t>
      </w:r>
      <w:r>
        <w:rPr>
          <w:rFonts w:hint="eastAsia" w:cs="宋体" w:asciiTheme="minorEastAsia" w:hAnsiTheme="minorEastAsia"/>
          <w:b/>
          <w:bCs/>
          <w:color w:val="auto"/>
          <w:sz w:val="18"/>
          <w:szCs w:val="18"/>
          <w:highlight w:val="none"/>
          <w:lang w:val="en-US" w:eastAsia="zh-CN"/>
        </w:rPr>
        <w:t>为保障乙方资金安全，乙方应合理设置非柜面业务交易限额及笔数</w:t>
      </w:r>
      <w:r>
        <w:rPr>
          <w:rFonts w:hint="eastAsia" w:asciiTheme="minorEastAsia" w:hAnsiTheme="minorEastAsia"/>
          <w:b/>
          <w:bCs/>
          <w:color w:val="auto"/>
          <w:sz w:val="18"/>
          <w:szCs w:val="18"/>
          <w:highlight w:val="none"/>
          <w:lang w:val="en-US" w:eastAsia="zh-CN"/>
        </w:rPr>
        <w:t>。</w:t>
      </w:r>
      <w:r>
        <w:rPr>
          <w:rFonts w:hint="eastAsia" w:cs="宋体" w:asciiTheme="minorEastAsia" w:hAnsiTheme="minorEastAsia" w:eastAsiaTheme="minorEastAsia"/>
          <w:b/>
          <w:bCs/>
          <w:color w:val="auto"/>
          <w:sz w:val="18"/>
          <w:szCs w:val="18"/>
          <w:highlight w:val="none"/>
        </w:rPr>
        <w:t>乙方如果不需要在非柜面</w:t>
      </w:r>
      <w:r>
        <w:rPr>
          <w:rFonts w:hint="eastAsia" w:cs="宋体" w:asciiTheme="minorEastAsia" w:hAnsiTheme="minorEastAsia" w:eastAsiaTheme="minorEastAsia"/>
          <w:b/>
          <w:bCs/>
          <w:color w:val="auto"/>
          <w:sz w:val="18"/>
          <w:szCs w:val="18"/>
          <w:highlight w:val="none"/>
          <w:lang w:eastAsia="zh-CN"/>
        </w:rPr>
        <w:t>业务</w:t>
      </w:r>
      <w:r>
        <w:rPr>
          <w:rFonts w:hint="eastAsia" w:cs="宋体" w:asciiTheme="minorEastAsia" w:hAnsiTheme="minorEastAsia" w:eastAsiaTheme="minorEastAsia"/>
          <w:b/>
          <w:bCs/>
          <w:color w:val="auto"/>
          <w:sz w:val="18"/>
          <w:szCs w:val="18"/>
          <w:highlight w:val="none"/>
        </w:rPr>
        <w:t>渠道、银联省外、银联境外办理交易，需向贵州省农村信用社营业网点申请启用银行卡交易安全锁，或者通过黔农云APP及96688</w:t>
      </w:r>
      <w:r>
        <w:rPr>
          <w:rFonts w:hint="eastAsia" w:cs="宋体" w:asciiTheme="minorEastAsia" w:hAnsiTheme="minorEastAsia" w:eastAsiaTheme="minorEastAsia"/>
          <w:b/>
          <w:bCs/>
          <w:color w:val="auto"/>
          <w:sz w:val="18"/>
          <w:szCs w:val="18"/>
          <w:highlight w:val="none"/>
          <w:lang w:eastAsia="zh-CN"/>
        </w:rPr>
        <w:t>客户服务热线</w:t>
      </w:r>
      <w:r>
        <w:rPr>
          <w:rFonts w:hint="eastAsia" w:cs="宋体" w:asciiTheme="minorEastAsia" w:hAnsiTheme="minorEastAsia" w:eastAsiaTheme="minorEastAsia"/>
          <w:b/>
          <w:bCs/>
          <w:color w:val="auto"/>
          <w:sz w:val="18"/>
          <w:szCs w:val="18"/>
          <w:highlight w:val="none"/>
        </w:rPr>
        <w:t>自行维护银行卡交易安全锁。</w:t>
      </w:r>
    </w:p>
    <w:p>
      <w:pPr>
        <w:pStyle w:val="3"/>
        <w:keepNext w:val="0"/>
        <w:keepLines w:val="0"/>
        <w:pageBreakBefore w:val="0"/>
        <w:kinsoku/>
        <w:wordWrap/>
        <w:overflowPunct/>
        <w:topLinePunct w:val="0"/>
        <w:autoSpaceDE/>
        <w:autoSpaceDN/>
        <w:bidi w:val="0"/>
        <w:adjustRightInd/>
        <w:snapToGrid/>
        <w:spacing w:after="157" w:afterLines="50" w:line="220" w:lineRule="exact"/>
        <w:ind w:firstLine="361" w:firstLineChars="200"/>
        <w:textAlignment w:val="auto"/>
        <w:rPr>
          <w:rFonts w:asciiTheme="minorEastAsia" w:hAnsiTheme="minorEastAsia" w:eastAsiaTheme="minorEastAsia"/>
          <w:b w:val="0"/>
          <w:bCs w:val="0"/>
          <w:color w:val="auto"/>
          <w:sz w:val="18"/>
          <w:szCs w:val="18"/>
          <w:highlight w:val="none"/>
        </w:rPr>
      </w:pPr>
      <w:r>
        <w:rPr>
          <w:rFonts w:hint="eastAsia" w:asciiTheme="minorEastAsia" w:hAnsiTheme="minorEastAsia" w:eastAsiaTheme="minorEastAsia" w:cstheme="minorBidi"/>
          <w:b/>
          <w:bCs/>
          <w:color w:val="auto"/>
          <w:kern w:val="2"/>
          <w:sz w:val="18"/>
          <w:szCs w:val="18"/>
          <w:highlight w:val="none"/>
          <w:lang w:val="en-US" w:eastAsia="zh-CN" w:bidi="ar-SA"/>
        </w:rPr>
        <w:t>第十一条</w:t>
      </w:r>
      <w:r>
        <w:rPr>
          <w:rFonts w:hint="eastAsia" w:cs="宋体" w:asciiTheme="minorEastAsia" w:hAnsiTheme="minorEastAsia" w:eastAsiaTheme="minorEastAsia"/>
          <w:b w:val="0"/>
          <w:bCs w:val="0"/>
          <w:color w:val="auto"/>
          <w:sz w:val="18"/>
          <w:szCs w:val="18"/>
          <w:highlight w:val="none"/>
        </w:rPr>
        <w:t xml:space="preserve"> </w:t>
      </w:r>
      <w:r>
        <w:rPr>
          <w:rFonts w:hint="eastAsia" w:cs="宋体" w:asciiTheme="minorEastAsia" w:hAnsiTheme="minorEastAsia" w:eastAsiaTheme="minorEastAsia"/>
          <w:b/>
          <w:bCs/>
          <w:color w:val="auto"/>
          <w:sz w:val="18"/>
          <w:szCs w:val="18"/>
          <w:highlight w:val="none"/>
        </w:rPr>
        <w:t>乙方</w:t>
      </w:r>
      <w:r>
        <w:rPr>
          <w:rFonts w:hint="eastAsia" w:cs="宋体" w:asciiTheme="minorEastAsia" w:hAnsiTheme="minorEastAsia" w:eastAsiaTheme="minorEastAsia"/>
          <w:b/>
          <w:bCs/>
          <w:color w:val="auto"/>
          <w:sz w:val="18"/>
          <w:szCs w:val="18"/>
          <w:highlight w:val="none"/>
          <w:lang w:val="en-US" w:eastAsia="zh-CN"/>
        </w:rPr>
        <w:t>申请</w:t>
      </w:r>
      <w:r>
        <w:rPr>
          <w:rFonts w:hint="eastAsia" w:cs="宋体" w:asciiTheme="minorEastAsia" w:hAnsiTheme="minorEastAsia" w:eastAsiaTheme="minorEastAsia"/>
          <w:b/>
          <w:bCs/>
          <w:color w:val="auto"/>
          <w:sz w:val="18"/>
          <w:szCs w:val="18"/>
          <w:highlight w:val="none"/>
        </w:rPr>
        <w:t>借记卡</w:t>
      </w:r>
      <w:r>
        <w:rPr>
          <w:rFonts w:hint="eastAsia" w:cs="宋体" w:asciiTheme="minorEastAsia" w:hAnsiTheme="minorEastAsia" w:eastAsiaTheme="minorEastAsia"/>
          <w:b/>
          <w:bCs/>
          <w:color w:val="auto"/>
          <w:sz w:val="18"/>
          <w:szCs w:val="18"/>
          <w:highlight w:val="none"/>
          <w:lang w:val="en-US" w:eastAsia="zh-CN"/>
        </w:rPr>
        <w:t>的</w:t>
      </w:r>
      <w:r>
        <w:rPr>
          <w:rFonts w:hint="eastAsia" w:cs="宋体" w:asciiTheme="minorEastAsia" w:hAnsiTheme="minorEastAsia" w:eastAsiaTheme="minorEastAsia"/>
          <w:b/>
          <w:bCs/>
          <w:color w:val="auto"/>
          <w:sz w:val="18"/>
          <w:szCs w:val="18"/>
          <w:highlight w:val="none"/>
        </w:rPr>
        <w:t>，甲方根据监管</w:t>
      </w:r>
      <w:r>
        <w:rPr>
          <w:rFonts w:hint="eastAsia" w:cs="宋体" w:asciiTheme="minorEastAsia" w:hAnsiTheme="minorEastAsia" w:eastAsiaTheme="minorEastAsia"/>
          <w:b/>
          <w:bCs/>
          <w:color w:val="auto"/>
          <w:sz w:val="18"/>
          <w:szCs w:val="18"/>
          <w:highlight w:val="none"/>
          <w:lang w:eastAsia="zh-CN"/>
        </w:rPr>
        <w:t>机构</w:t>
      </w:r>
      <w:r>
        <w:rPr>
          <w:rFonts w:hint="eastAsia" w:cs="宋体" w:asciiTheme="minorEastAsia" w:hAnsiTheme="minorEastAsia" w:eastAsiaTheme="minorEastAsia"/>
          <w:b/>
          <w:bCs/>
          <w:color w:val="auto"/>
          <w:sz w:val="18"/>
          <w:szCs w:val="18"/>
          <w:highlight w:val="none"/>
        </w:rPr>
        <w:t>相关要求将银联卡小额免密免签功能设置为默认关闭，如有需要，乙方</w:t>
      </w:r>
      <w:r>
        <w:rPr>
          <w:rFonts w:hint="eastAsia" w:cs="宋体" w:asciiTheme="minorEastAsia" w:hAnsiTheme="minorEastAsia" w:eastAsiaTheme="minorEastAsia"/>
          <w:b/>
          <w:bCs/>
          <w:color w:val="auto"/>
          <w:sz w:val="18"/>
          <w:szCs w:val="18"/>
          <w:highlight w:val="none"/>
          <w:lang w:val="en-US" w:eastAsia="zh-CN"/>
        </w:rPr>
        <w:t>可在申请</w:t>
      </w:r>
      <w:r>
        <w:rPr>
          <w:rFonts w:hint="eastAsia" w:cs="宋体" w:asciiTheme="minorEastAsia" w:hAnsiTheme="minorEastAsia" w:eastAsiaTheme="minorEastAsia"/>
          <w:b/>
          <w:bCs/>
          <w:color w:val="auto"/>
          <w:sz w:val="18"/>
          <w:szCs w:val="18"/>
          <w:highlight w:val="none"/>
          <w:lang w:eastAsia="zh-CN"/>
        </w:rPr>
        <w:t>借记卡</w:t>
      </w:r>
      <w:r>
        <w:rPr>
          <w:rFonts w:hint="eastAsia" w:cs="宋体" w:asciiTheme="minorEastAsia" w:hAnsiTheme="minorEastAsia" w:eastAsiaTheme="minorEastAsia"/>
          <w:b/>
          <w:bCs/>
          <w:color w:val="auto"/>
          <w:sz w:val="18"/>
          <w:szCs w:val="18"/>
          <w:highlight w:val="none"/>
          <w:lang w:val="en-US" w:eastAsia="zh-CN"/>
        </w:rPr>
        <w:t>的</w:t>
      </w:r>
      <w:r>
        <w:rPr>
          <w:rFonts w:hint="eastAsia" w:cs="宋体" w:asciiTheme="minorEastAsia" w:hAnsiTheme="minorEastAsia" w:eastAsiaTheme="minorEastAsia"/>
          <w:b/>
          <w:bCs/>
          <w:color w:val="auto"/>
          <w:sz w:val="18"/>
          <w:szCs w:val="18"/>
          <w:highlight w:val="none"/>
          <w:lang w:eastAsia="zh-CN"/>
        </w:rPr>
        <w:t>同时选择开通，或后续通过</w:t>
      </w:r>
      <w:r>
        <w:rPr>
          <w:rFonts w:hint="eastAsia" w:cs="宋体" w:asciiTheme="minorEastAsia" w:hAnsiTheme="minorEastAsia" w:eastAsiaTheme="minorEastAsia"/>
          <w:b/>
          <w:bCs/>
          <w:color w:val="auto"/>
          <w:sz w:val="18"/>
          <w:szCs w:val="18"/>
          <w:highlight w:val="none"/>
        </w:rPr>
        <w:t>贵州省农村信用社营业网点、黔农云APP、96688</w:t>
      </w:r>
      <w:r>
        <w:rPr>
          <w:rFonts w:hint="eastAsia" w:cs="宋体" w:asciiTheme="minorEastAsia" w:hAnsiTheme="minorEastAsia" w:eastAsiaTheme="minorEastAsia"/>
          <w:b/>
          <w:bCs/>
          <w:color w:val="auto"/>
          <w:sz w:val="18"/>
          <w:szCs w:val="18"/>
          <w:highlight w:val="none"/>
          <w:lang w:eastAsia="zh-CN"/>
        </w:rPr>
        <w:t>客户服务热线</w:t>
      </w:r>
      <w:r>
        <w:rPr>
          <w:rFonts w:hint="eastAsia" w:cs="宋体" w:asciiTheme="minorEastAsia" w:hAnsiTheme="minorEastAsia" w:eastAsiaTheme="minorEastAsia"/>
          <w:b/>
          <w:bCs/>
          <w:color w:val="auto"/>
          <w:sz w:val="18"/>
          <w:szCs w:val="18"/>
          <w:highlight w:val="none"/>
        </w:rPr>
        <w:t>开通该功能并设置相应交易限额。</w:t>
      </w:r>
    </w:p>
    <w:p>
      <w:pPr>
        <w:keepNext w:val="0"/>
        <w:keepLines w:val="0"/>
        <w:pageBreakBefore w:val="0"/>
        <w:widowControl w:val="0"/>
        <w:kinsoku/>
        <w:wordWrap/>
        <w:overflowPunct/>
        <w:topLinePunct w:val="0"/>
        <w:autoSpaceDE/>
        <w:autoSpaceDN/>
        <w:bidi w:val="0"/>
        <w:adjustRightInd/>
        <w:snapToGrid/>
        <w:spacing w:line="220" w:lineRule="exact"/>
        <w:ind w:firstLine="361" w:firstLineChars="200"/>
        <w:textAlignment w:val="auto"/>
        <w:rPr>
          <w:rFonts w:cs="Dotum" w:asciiTheme="minorEastAsia" w:hAnsiTheme="minorEastAsia"/>
          <w:b w:val="0"/>
          <w:bCs w:val="0"/>
          <w:color w:val="auto"/>
          <w:sz w:val="18"/>
          <w:szCs w:val="18"/>
          <w:highlight w:val="none"/>
        </w:rPr>
      </w:pPr>
      <w:r>
        <w:rPr>
          <w:rFonts w:hint="eastAsia" w:asciiTheme="minorEastAsia" w:hAnsiTheme="minorEastAsia"/>
          <w:b/>
          <w:bCs/>
          <w:color w:val="auto"/>
          <w:sz w:val="18"/>
          <w:szCs w:val="18"/>
          <w:highlight w:val="none"/>
          <w:lang w:eastAsia="zh-CN"/>
        </w:rPr>
        <w:t>第十二条</w:t>
      </w:r>
      <w:r>
        <w:rPr>
          <w:rFonts w:hint="eastAsia" w:cs="宋体" w:asciiTheme="minorEastAsia" w:hAnsiTheme="minorEastAsia"/>
          <w:b w:val="0"/>
          <w:bCs w:val="0"/>
          <w:color w:val="auto"/>
          <w:sz w:val="18"/>
          <w:szCs w:val="18"/>
          <w:highlight w:val="none"/>
        </w:rPr>
        <w:t xml:space="preserve"> </w:t>
      </w:r>
      <w:r>
        <w:rPr>
          <w:rFonts w:hint="eastAsia" w:cs="Dotum" w:asciiTheme="minorEastAsia" w:hAnsiTheme="minorEastAsia"/>
          <w:b/>
          <w:bCs/>
          <w:color w:val="auto"/>
          <w:sz w:val="18"/>
          <w:szCs w:val="18"/>
          <w:highlight w:val="none"/>
        </w:rPr>
        <w:t>乙方承诺</w:t>
      </w:r>
      <w:r>
        <w:rPr>
          <w:rFonts w:hint="eastAsia" w:cs="Dotum" w:asciiTheme="minorEastAsia" w:hAnsiTheme="minorEastAsia"/>
          <w:b/>
          <w:bCs/>
          <w:color w:val="auto"/>
          <w:sz w:val="18"/>
          <w:szCs w:val="18"/>
          <w:highlight w:val="none"/>
          <w:lang w:eastAsia="zh-CN"/>
        </w:rPr>
        <w:t>在甲方开立的人民币个人银行结算账户仅用于办理本人资金收付结算；</w:t>
      </w:r>
      <w:r>
        <w:rPr>
          <w:rFonts w:hint="eastAsia" w:cs="Dotum" w:asciiTheme="minorEastAsia" w:hAnsiTheme="minorEastAsia"/>
          <w:b/>
          <w:bCs/>
          <w:color w:val="auto"/>
          <w:sz w:val="18"/>
          <w:szCs w:val="18"/>
          <w:highlight w:val="none"/>
        </w:rPr>
        <w:t>不冒用他人身份或者虚构代理关系开立人民币个人银行结算账户；</w:t>
      </w:r>
      <w:r>
        <w:rPr>
          <w:rFonts w:hint="eastAsia" w:cs="Dotum" w:asciiTheme="minorEastAsia" w:hAnsiTheme="minorEastAsia"/>
          <w:b/>
          <w:bCs/>
          <w:color w:val="auto"/>
          <w:sz w:val="18"/>
          <w:szCs w:val="18"/>
          <w:highlight w:val="none"/>
          <w:lang w:eastAsia="zh-CN"/>
        </w:rPr>
        <w:t>不为他人实施洗钱和电信网络诈骗等不法活动提供支持和帮助；</w:t>
      </w:r>
      <w:r>
        <w:rPr>
          <w:rFonts w:hint="eastAsia" w:cs="Dotum" w:asciiTheme="minorEastAsia" w:hAnsiTheme="minorEastAsia"/>
          <w:b/>
          <w:bCs/>
          <w:color w:val="auto"/>
          <w:sz w:val="18"/>
          <w:szCs w:val="18"/>
          <w:highlight w:val="none"/>
        </w:rPr>
        <w:t>不出租、出借、出售和购买人民币个人银行结算账户；不利用在甲方开立的人民币个人银行结算账户进行偷逃税款、逃废债务、套取现金、洗钱</w:t>
      </w:r>
      <w:r>
        <w:rPr>
          <w:rFonts w:hint="eastAsia" w:cs="Dotum" w:asciiTheme="minorEastAsia" w:hAnsiTheme="minorEastAsia"/>
          <w:b/>
          <w:bCs/>
          <w:color w:val="auto"/>
          <w:sz w:val="18"/>
          <w:szCs w:val="18"/>
          <w:highlight w:val="none"/>
          <w:lang w:eastAsia="zh-CN"/>
        </w:rPr>
        <w:t>、电信诈骗</w:t>
      </w:r>
      <w:r>
        <w:rPr>
          <w:rFonts w:hint="eastAsia" w:cs="Dotum" w:asciiTheme="minorEastAsia" w:hAnsiTheme="minorEastAsia"/>
          <w:b/>
          <w:bCs/>
          <w:color w:val="auto"/>
          <w:sz w:val="18"/>
          <w:szCs w:val="18"/>
          <w:highlight w:val="none"/>
        </w:rPr>
        <w:t>及其他违法犯罪活动。</w:t>
      </w:r>
    </w:p>
    <w:p>
      <w:pPr>
        <w:keepNext w:val="0"/>
        <w:keepLines w:val="0"/>
        <w:pageBreakBefore w:val="0"/>
        <w:widowControl w:val="0"/>
        <w:kinsoku/>
        <w:wordWrap/>
        <w:overflowPunct/>
        <w:topLinePunct w:val="0"/>
        <w:autoSpaceDE/>
        <w:autoSpaceDN/>
        <w:bidi w:val="0"/>
        <w:adjustRightInd/>
        <w:snapToGrid/>
        <w:spacing w:line="220" w:lineRule="exact"/>
        <w:ind w:firstLine="361" w:firstLineChars="200"/>
        <w:textAlignment w:val="auto"/>
        <w:rPr>
          <w:rFonts w:cs="Dotum" w:asciiTheme="minorEastAsia" w:hAnsiTheme="minorEastAsia"/>
          <w:b/>
          <w:bCs/>
          <w:color w:val="auto"/>
          <w:sz w:val="18"/>
          <w:szCs w:val="18"/>
          <w:highlight w:val="none"/>
        </w:rPr>
      </w:pPr>
      <w:r>
        <w:rPr>
          <w:rFonts w:hint="eastAsia" w:cs="Dotum" w:asciiTheme="minorEastAsia" w:hAnsiTheme="minorEastAsia"/>
          <w:b/>
          <w:bCs/>
          <w:color w:val="auto"/>
          <w:sz w:val="18"/>
          <w:szCs w:val="18"/>
          <w:highlight w:val="none"/>
        </w:rPr>
        <w:t>（一）对乙方被确定为经设区的市级及以上公安机关认定的出租、出借、出售、购买银行账户的个人及相关组织者，假冒他人身份或者虚构代理关系开立个人银行结算账户的个人的，甲方有权</w:t>
      </w:r>
      <w:r>
        <w:rPr>
          <w:rFonts w:hint="eastAsia" w:cs="Dotum" w:asciiTheme="minorEastAsia" w:hAnsiTheme="minorEastAsia"/>
          <w:b/>
          <w:bCs/>
          <w:color w:val="auto"/>
          <w:sz w:val="18"/>
          <w:szCs w:val="18"/>
          <w:highlight w:val="none"/>
          <w:lang w:eastAsia="zh-CN"/>
        </w:rPr>
        <w:t>采取限制乙方账户功能和停止非柜面业务、暂停新业务等措施。乙方对上述认定和措施有异议的，可以提出申诉，甲方应按相关规定受理和处理。</w:t>
      </w:r>
    </w:p>
    <w:p>
      <w:pPr>
        <w:keepNext w:val="0"/>
        <w:keepLines w:val="0"/>
        <w:pageBreakBefore w:val="0"/>
        <w:widowControl w:val="0"/>
        <w:kinsoku/>
        <w:wordWrap/>
        <w:overflowPunct/>
        <w:topLinePunct w:val="0"/>
        <w:autoSpaceDE/>
        <w:autoSpaceDN/>
        <w:bidi w:val="0"/>
        <w:adjustRightInd/>
        <w:snapToGrid/>
        <w:spacing w:line="220" w:lineRule="exact"/>
        <w:ind w:firstLine="361" w:firstLineChars="200"/>
        <w:textAlignment w:val="auto"/>
        <w:rPr>
          <w:rFonts w:hint="eastAsia" w:cs="Dotum" w:asciiTheme="minorEastAsia" w:hAnsiTheme="minorEastAsia" w:eastAsiaTheme="minorEastAsia"/>
          <w:b/>
          <w:bCs/>
          <w:color w:val="auto"/>
          <w:sz w:val="18"/>
          <w:szCs w:val="18"/>
          <w:highlight w:val="none"/>
          <w:lang w:eastAsia="zh-CN"/>
        </w:rPr>
      </w:pPr>
      <w:r>
        <w:rPr>
          <w:rFonts w:hint="eastAsia" w:cs="Dotum" w:asciiTheme="minorEastAsia" w:hAnsiTheme="minorEastAsia"/>
          <w:b/>
          <w:bCs/>
          <w:color w:val="auto"/>
          <w:sz w:val="18"/>
          <w:szCs w:val="18"/>
          <w:highlight w:val="none"/>
        </w:rPr>
        <w:t>（二）对于乙方账户被经设区的市级及以上公安机关认定并纳入电信网络新型违法犯罪交易风险事件管理平台“涉案账户”名单的，甲方有权中止乙方该账户所有业务，同时通知乙方重新核实身份。乙方未在3个自然日内向甲方重新核实身份的，甲方有权对乙方名下其他银行账户暂停非柜面业务。</w:t>
      </w:r>
      <w:r>
        <w:rPr>
          <w:rFonts w:hint="eastAsia" w:cs="Dotum" w:asciiTheme="minorEastAsia" w:hAnsiTheme="minorEastAsia"/>
          <w:b/>
          <w:bCs/>
          <w:color w:val="auto"/>
          <w:sz w:val="18"/>
          <w:szCs w:val="18"/>
          <w:highlight w:val="none"/>
          <w:lang w:eastAsia="zh-CN"/>
        </w:rPr>
        <w:t>乙方重新核实身份的，可以恢复除涉案账户之外的其他账户业务。</w:t>
      </w:r>
    </w:p>
    <w:p>
      <w:pPr>
        <w:keepNext w:val="0"/>
        <w:keepLines w:val="0"/>
        <w:pageBreakBefore w:val="0"/>
        <w:kinsoku/>
        <w:wordWrap/>
        <w:overflowPunct/>
        <w:topLinePunct w:val="0"/>
        <w:autoSpaceDE/>
        <w:autoSpaceDN/>
        <w:bidi w:val="0"/>
        <w:adjustRightInd/>
        <w:snapToGrid/>
        <w:spacing w:after="157" w:afterLines="50" w:line="220" w:lineRule="exact"/>
        <w:ind w:firstLine="361" w:firstLineChars="200"/>
        <w:textAlignment w:val="auto"/>
        <w:rPr>
          <w:rFonts w:cs="Dotum" w:asciiTheme="minorEastAsia" w:hAnsiTheme="minorEastAsia"/>
          <w:b/>
          <w:bCs/>
          <w:color w:val="auto"/>
          <w:sz w:val="18"/>
          <w:szCs w:val="18"/>
          <w:highlight w:val="none"/>
        </w:rPr>
      </w:pPr>
      <w:r>
        <w:rPr>
          <w:rFonts w:hint="eastAsia" w:cs="Dotum" w:asciiTheme="minorEastAsia" w:hAnsiTheme="minorEastAsia"/>
          <w:b/>
          <w:bCs/>
          <w:color w:val="auto"/>
          <w:sz w:val="18"/>
          <w:szCs w:val="18"/>
          <w:highlight w:val="none"/>
        </w:rPr>
        <w:t>（三）甲方发现或</w:t>
      </w:r>
      <w:r>
        <w:rPr>
          <w:rFonts w:hint="eastAsia" w:cs="Dotum" w:asciiTheme="minorEastAsia" w:hAnsiTheme="minorEastAsia"/>
          <w:b/>
          <w:bCs/>
          <w:color w:val="auto"/>
          <w:sz w:val="18"/>
          <w:szCs w:val="18"/>
          <w:highlight w:val="none"/>
          <w:lang w:eastAsia="zh-CN"/>
        </w:rPr>
        <w:t>收</w:t>
      </w:r>
      <w:r>
        <w:rPr>
          <w:rFonts w:hint="eastAsia" w:cs="Dotum" w:asciiTheme="minorEastAsia" w:hAnsiTheme="minorEastAsia"/>
          <w:b/>
          <w:bCs/>
          <w:color w:val="auto"/>
          <w:sz w:val="18"/>
          <w:szCs w:val="18"/>
          <w:highlight w:val="none"/>
        </w:rPr>
        <w:t>到被冒用身份的个人申明，并确认个人银行结算账户为假名或冒名开立的，有权立即停止该个人银行结算账户的使用，经被冒用人同意后予以销户，账户内资金纳入专户管理。</w:t>
      </w:r>
    </w:p>
    <w:p>
      <w:pPr>
        <w:keepNext w:val="0"/>
        <w:keepLines w:val="0"/>
        <w:pageBreakBefore w:val="0"/>
        <w:kinsoku/>
        <w:wordWrap/>
        <w:overflowPunct/>
        <w:topLinePunct w:val="0"/>
        <w:autoSpaceDE/>
        <w:autoSpaceDN/>
        <w:bidi w:val="0"/>
        <w:adjustRightInd/>
        <w:snapToGrid/>
        <w:spacing w:after="157" w:afterLines="50" w:line="220" w:lineRule="exact"/>
        <w:ind w:firstLine="361" w:firstLineChars="200"/>
        <w:textAlignment w:val="auto"/>
        <w:rPr>
          <w:rFonts w:hint="eastAsia" w:asciiTheme="minorEastAsia" w:hAnsiTheme="minorEastAsia"/>
          <w:b w:val="0"/>
          <w:bCs w:val="0"/>
          <w:color w:val="auto"/>
          <w:sz w:val="18"/>
          <w:szCs w:val="18"/>
          <w:highlight w:val="none"/>
          <w:lang w:eastAsia="zh-CN"/>
        </w:rPr>
      </w:pPr>
      <w:r>
        <w:rPr>
          <w:rFonts w:hint="eastAsia" w:asciiTheme="minorEastAsia" w:hAnsiTheme="minorEastAsia"/>
          <w:b/>
          <w:bCs/>
          <w:color w:val="auto"/>
          <w:sz w:val="18"/>
          <w:szCs w:val="18"/>
          <w:highlight w:val="none"/>
          <w:lang w:eastAsia="zh-CN"/>
        </w:rPr>
        <w:t>第十三条</w:t>
      </w:r>
      <w:r>
        <w:rPr>
          <w:rFonts w:hint="eastAsia" w:asciiTheme="minorEastAsia" w:hAnsiTheme="minorEastAsia"/>
          <w:b w:val="0"/>
          <w:bCs w:val="0"/>
          <w:color w:val="auto"/>
          <w:sz w:val="18"/>
          <w:szCs w:val="18"/>
          <w:highlight w:val="none"/>
          <w:lang w:val="en-US" w:eastAsia="zh-CN"/>
        </w:rPr>
        <w:t xml:space="preserve"> </w:t>
      </w:r>
      <w:r>
        <w:rPr>
          <w:rFonts w:hint="eastAsia" w:asciiTheme="minorEastAsia" w:hAnsiTheme="minorEastAsia"/>
          <w:b w:val="0"/>
          <w:bCs w:val="0"/>
          <w:color w:val="auto"/>
          <w:sz w:val="18"/>
          <w:szCs w:val="18"/>
          <w:highlight w:val="none"/>
          <w:lang w:eastAsia="zh-CN"/>
        </w:rPr>
        <w:t>甲方根据账户分类分级管理等相关监管规定，为保障乙方账户、资金安全，有权根据对乙方的身份识别验证程度、账户性质、配套交易介质、交易渠道、验证方式等因素，与乙方约定所开立的账户类别、交易渠道、预设账户交易限额及交易笔数限制。账户允许办理交易的限额为各种限额中的较小值。在监管机构规定及甲方相关规定限额内，乙方可根据实际需要，通过甲方提供的渠道、方式，对乙方指定账户的交易限额和交易笔数进行调整。</w:t>
      </w:r>
    </w:p>
    <w:p>
      <w:pPr>
        <w:keepNext w:val="0"/>
        <w:keepLines w:val="0"/>
        <w:pageBreakBefore w:val="0"/>
        <w:widowControl w:val="0"/>
        <w:kinsoku/>
        <w:wordWrap/>
        <w:overflowPunct/>
        <w:topLinePunct w:val="0"/>
        <w:autoSpaceDE/>
        <w:autoSpaceDN/>
        <w:bidi w:val="0"/>
        <w:adjustRightInd/>
        <w:snapToGrid/>
        <w:spacing w:line="220" w:lineRule="exact"/>
        <w:ind w:firstLine="361" w:firstLineChars="200"/>
        <w:textAlignment w:val="auto"/>
        <w:rPr>
          <w:rFonts w:hint="eastAsia" w:cs="Dotum" w:asciiTheme="minorEastAsia" w:hAnsiTheme="minorEastAsia"/>
          <w:b/>
          <w:bCs/>
          <w:color w:val="auto"/>
          <w:sz w:val="18"/>
          <w:szCs w:val="18"/>
          <w:highlight w:val="none"/>
          <w:lang w:val="en-US" w:eastAsia="zh-CN"/>
        </w:rPr>
      </w:pPr>
      <w:r>
        <w:rPr>
          <w:rFonts w:hint="eastAsia" w:asciiTheme="minorEastAsia" w:hAnsiTheme="minorEastAsia"/>
          <w:b/>
          <w:bCs/>
          <w:color w:val="auto"/>
          <w:sz w:val="18"/>
          <w:szCs w:val="18"/>
          <w:highlight w:val="none"/>
          <w:lang w:eastAsia="zh-CN"/>
        </w:rPr>
        <w:t>第十四条</w:t>
      </w:r>
      <w:r>
        <w:rPr>
          <w:rFonts w:hint="eastAsia" w:asciiTheme="minorEastAsia" w:hAnsiTheme="minorEastAsia"/>
          <w:b w:val="0"/>
          <w:bCs w:val="0"/>
          <w:color w:val="auto"/>
          <w:sz w:val="18"/>
          <w:szCs w:val="18"/>
          <w:highlight w:val="none"/>
          <w:lang w:val="en-US" w:eastAsia="zh-CN"/>
        </w:rPr>
        <w:t xml:space="preserve"> </w:t>
      </w:r>
      <w:r>
        <w:rPr>
          <w:rFonts w:hint="eastAsia" w:asciiTheme="minorEastAsia" w:hAnsiTheme="minorEastAsia"/>
          <w:b/>
          <w:bCs/>
          <w:color w:val="auto"/>
          <w:sz w:val="18"/>
          <w:szCs w:val="18"/>
          <w:highlight w:val="none"/>
          <w:lang w:val="en-US" w:eastAsia="zh-CN"/>
        </w:rPr>
        <w:t>为保证乙方账户、资金安全，甲方根据监管机构规定或因风险管控的需要，在乙方使用甲方账户服务过程中，对乙方的异常申请或其账户发生的异常交易可采用交易密码、动态验证码、动态问答、生物识别技术、人工核实等其中一种或者多种身份鉴别手段对乙方身份进行核实，并有权暂停乙方账户的支付、转账等资金交易,或临时关闭乙方账户的部分服务功能，或对乙方</w:t>
      </w:r>
      <w:r>
        <w:rPr>
          <w:rFonts w:hint="eastAsia" w:cs="Dotum" w:asciiTheme="minorEastAsia" w:hAnsiTheme="minorEastAsia"/>
          <w:b/>
          <w:bCs/>
          <w:color w:val="auto"/>
          <w:sz w:val="18"/>
          <w:szCs w:val="18"/>
          <w:highlight w:val="none"/>
          <w:lang w:val="en-US" w:eastAsia="zh-CN"/>
        </w:rPr>
        <w:t>账户非柜面业务交易限额以及交易笔数进行调整。</w:t>
      </w:r>
    </w:p>
    <w:p>
      <w:pPr>
        <w:keepNext w:val="0"/>
        <w:keepLines w:val="0"/>
        <w:pageBreakBefore w:val="0"/>
        <w:kinsoku/>
        <w:wordWrap/>
        <w:overflowPunct/>
        <w:topLinePunct w:val="0"/>
        <w:autoSpaceDE/>
        <w:autoSpaceDN/>
        <w:bidi w:val="0"/>
        <w:adjustRightInd/>
        <w:snapToGrid/>
        <w:spacing w:after="157" w:afterLines="50" w:line="220" w:lineRule="exact"/>
        <w:ind w:firstLine="361" w:firstLineChars="200"/>
        <w:textAlignment w:val="auto"/>
        <w:rPr>
          <w:rFonts w:hint="eastAsia" w:cs="Dotum" w:asciiTheme="minorEastAsia" w:hAnsiTheme="minorEastAsia"/>
          <w:b/>
          <w:bCs/>
          <w:color w:val="auto"/>
          <w:sz w:val="18"/>
          <w:szCs w:val="18"/>
          <w:highlight w:val="none"/>
          <w:lang w:val="en-US" w:eastAsia="zh-CN"/>
        </w:rPr>
      </w:pPr>
      <w:r>
        <w:rPr>
          <w:rFonts w:hint="eastAsia" w:cs="Dotum" w:asciiTheme="minorEastAsia" w:hAnsiTheme="minorEastAsia"/>
          <w:b/>
          <w:bCs/>
          <w:color w:val="auto"/>
          <w:sz w:val="18"/>
          <w:szCs w:val="18"/>
          <w:highlight w:val="none"/>
          <w:lang w:val="en-US" w:eastAsia="zh-CN"/>
        </w:rPr>
        <w:t>甲方按相关法律法规设置符合洗钱、电信网络</w:t>
      </w:r>
      <w:r>
        <w:rPr>
          <w:rFonts w:hint="eastAsia" w:asciiTheme="minorEastAsia" w:hAnsiTheme="minorEastAsia"/>
          <w:b/>
          <w:bCs/>
          <w:color w:val="auto"/>
          <w:sz w:val="18"/>
          <w:szCs w:val="18"/>
          <w:highlight w:val="none"/>
          <w:lang w:val="en-US" w:eastAsia="zh-CN"/>
        </w:rPr>
        <w:t>诈骗等活动特征的监测机制，若监测识别乙方账户为异常账户和可疑交易，可根</w:t>
      </w:r>
      <w:r>
        <w:rPr>
          <w:rFonts w:hint="eastAsia" w:cs="Dotum" w:asciiTheme="minorEastAsia" w:hAnsiTheme="minorEastAsia"/>
          <w:b/>
          <w:bCs/>
          <w:color w:val="auto"/>
          <w:sz w:val="18"/>
          <w:szCs w:val="18"/>
          <w:highlight w:val="none"/>
          <w:lang w:val="en-US" w:eastAsia="zh-CN"/>
        </w:rPr>
        <w:t>据风险情况，采取核实交易情况、重新核验身份、延迟支付结算、限制或中止有关业务等必要的防范措施。</w:t>
      </w:r>
    </w:p>
    <w:p>
      <w:pPr>
        <w:keepNext w:val="0"/>
        <w:keepLines w:val="0"/>
        <w:pageBreakBefore w:val="0"/>
        <w:kinsoku/>
        <w:wordWrap/>
        <w:overflowPunct/>
        <w:topLinePunct w:val="0"/>
        <w:autoSpaceDE/>
        <w:autoSpaceDN/>
        <w:bidi w:val="0"/>
        <w:adjustRightInd/>
        <w:snapToGrid/>
        <w:spacing w:after="157" w:afterLines="50" w:line="220" w:lineRule="exact"/>
        <w:ind w:firstLine="361" w:firstLineChars="200"/>
        <w:textAlignment w:val="auto"/>
        <w:rPr>
          <w:rFonts w:asciiTheme="minorEastAsia" w:hAnsiTheme="minorEastAsia"/>
          <w:b/>
          <w:bCs/>
          <w:color w:val="auto"/>
          <w:sz w:val="18"/>
          <w:szCs w:val="18"/>
          <w:highlight w:val="none"/>
        </w:rPr>
      </w:pPr>
      <w:r>
        <w:rPr>
          <w:rFonts w:hint="eastAsia" w:cs="Dotum" w:asciiTheme="minorEastAsia" w:hAnsiTheme="minorEastAsia"/>
          <w:b/>
          <w:bCs/>
          <w:color w:val="auto"/>
          <w:sz w:val="18"/>
          <w:szCs w:val="18"/>
          <w:highlight w:val="none"/>
          <w:lang w:eastAsia="zh-CN"/>
        </w:rPr>
        <w:t xml:space="preserve">第十五条 </w:t>
      </w:r>
      <w:r>
        <w:rPr>
          <w:rFonts w:hint="eastAsia" w:cs="Dotum" w:asciiTheme="minorEastAsia" w:hAnsiTheme="minorEastAsia"/>
          <w:b/>
          <w:bCs/>
          <w:color w:val="auto"/>
          <w:sz w:val="18"/>
          <w:szCs w:val="18"/>
          <w:highlight w:val="none"/>
          <w:lang w:val="en-US" w:eastAsia="zh-CN"/>
        </w:rPr>
        <w:t>若</w:t>
      </w:r>
      <w:r>
        <w:rPr>
          <w:rFonts w:hint="eastAsia" w:cs="Dotum" w:asciiTheme="minorEastAsia" w:hAnsiTheme="minorEastAsia"/>
          <w:b/>
          <w:bCs/>
          <w:color w:val="auto"/>
          <w:sz w:val="18"/>
          <w:szCs w:val="18"/>
          <w:highlight w:val="none"/>
        </w:rPr>
        <w:t>乙方在甲</w:t>
      </w:r>
      <w:r>
        <w:rPr>
          <w:rFonts w:hint="eastAsia" w:asciiTheme="minorEastAsia" w:hAnsiTheme="minorEastAsia"/>
          <w:b/>
          <w:bCs/>
          <w:color w:val="auto"/>
          <w:sz w:val="18"/>
          <w:szCs w:val="18"/>
          <w:highlight w:val="none"/>
        </w:rPr>
        <w:t>方</w:t>
      </w:r>
      <w:r>
        <w:rPr>
          <w:rFonts w:hint="eastAsia" w:cs="宋体" w:asciiTheme="minorEastAsia" w:hAnsiTheme="minorEastAsia"/>
          <w:b/>
          <w:bCs/>
          <w:color w:val="auto"/>
          <w:sz w:val="18"/>
          <w:szCs w:val="18"/>
          <w:highlight w:val="none"/>
        </w:rPr>
        <w:t>开</w:t>
      </w:r>
      <w:r>
        <w:rPr>
          <w:rFonts w:hint="eastAsia" w:cs="Dotum" w:asciiTheme="minorEastAsia" w:hAnsiTheme="minorEastAsia"/>
          <w:b/>
          <w:bCs/>
          <w:color w:val="auto"/>
          <w:sz w:val="18"/>
          <w:szCs w:val="18"/>
          <w:highlight w:val="none"/>
        </w:rPr>
        <w:t>立的人民</w:t>
      </w:r>
      <w:r>
        <w:rPr>
          <w:rFonts w:hint="eastAsia" w:cs="宋体" w:asciiTheme="minorEastAsia" w:hAnsiTheme="minorEastAsia"/>
          <w:b/>
          <w:bCs/>
          <w:color w:val="auto"/>
          <w:sz w:val="18"/>
          <w:szCs w:val="18"/>
          <w:highlight w:val="none"/>
        </w:rPr>
        <w:t>币个</w:t>
      </w:r>
      <w:r>
        <w:rPr>
          <w:rFonts w:hint="eastAsia" w:cs="Dotum" w:asciiTheme="minorEastAsia" w:hAnsiTheme="minorEastAsia"/>
          <w:b/>
          <w:bCs/>
          <w:color w:val="auto"/>
          <w:sz w:val="18"/>
          <w:szCs w:val="18"/>
          <w:highlight w:val="none"/>
        </w:rPr>
        <w:t>人</w:t>
      </w:r>
      <w:r>
        <w:rPr>
          <w:rFonts w:hint="eastAsia" w:cs="宋体" w:asciiTheme="minorEastAsia" w:hAnsiTheme="minorEastAsia"/>
          <w:b/>
          <w:bCs/>
          <w:color w:val="auto"/>
          <w:sz w:val="18"/>
          <w:szCs w:val="18"/>
          <w:highlight w:val="none"/>
        </w:rPr>
        <w:t>银</w:t>
      </w:r>
      <w:r>
        <w:rPr>
          <w:rFonts w:hint="eastAsia" w:cs="Dotum" w:asciiTheme="minorEastAsia" w:hAnsiTheme="minorEastAsia"/>
          <w:b/>
          <w:bCs/>
          <w:color w:val="auto"/>
          <w:sz w:val="18"/>
          <w:szCs w:val="18"/>
          <w:highlight w:val="none"/>
        </w:rPr>
        <w:t>行</w:t>
      </w:r>
      <w:r>
        <w:rPr>
          <w:rFonts w:hint="eastAsia" w:cs="宋体" w:asciiTheme="minorEastAsia" w:hAnsiTheme="minorEastAsia"/>
          <w:b/>
          <w:bCs/>
          <w:color w:val="auto"/>
          <w:sz w:val="18"/>
          <w:szCs w:val="18"/>
          <w:highlight w:val="none"/>
        </w:rPr>
        <w:t>结</w:t>
      </w:r>
      <w:r>
        <w:rPr>
          <w:rFonts w:hint="eastAsia" w:cs="Dotum" w:asciiTheme="minorEastAsia" w:hAnsiTheme="minorEastAsia"/>
          <w:b/>
          <w:bCs/>
          <w:color w:val="auto"/>
          <w:sz w:val="18"/>
          <w:szCs w:val="18"/>
          <w:highlight w:val="none"/>
        </w:rPr>
        <w:t>算</w:t>
      </w:r>
      <w:r>
        <w:rPr>
          <w:rFonts w:hint="eastAsia" w:cs="宋体" w:asciiTheme="minorEastAsia" w:hAnsiTheme="minorEastAsia"/>
          <w:b/>
          <w:bCs/>
          <w:color w:val="auto"/>
          <w:sz w:val="18"/>
          <w:szCs w:val="18"/>
          <w:highlight w:val="none"/>
        </w:rPr>
        <w:t>账户长时间</w:t>
      </w:r>
      <w:r>
        <w:rPr>
          <w:rFonts w:hint="eastAsia" w:asciiTheme="minorEastAsia" w:hAnsiTheme="minorEastAsia"/>
          <w:b/>
          <w:bCs/>
          <w:color w:val="auto"/>
          <w:sz w:val="18"/>
          <w:szCs w:val="18"/>
          <w:highlight w:val="none"/>
        </w:rPr>
        <w:t>未</w:t>
      </w:r>
      <w:r>
        <w:rPr>
          <w:rFonts w:hint="eastAsia" w:cs="宋体" w:asciiTheme="minorEastAsia" w:hAnsiTheme="minorEastAsia"/>
          <w:b/>
          <w:bCs/>
          <w:color w:val="auto"/>
          <w:sz w:val="18"/>
          <w:szCs w:val="18"/>
          <w:highlight w:val="none"/>
        </w:rPr>
        <w:t>发</w:t>
      </w:r>
      <w:r>
        <w:rPr>
          <w:rFonts w:hint="eastAsia" w:cs="Dotum" w:asciiTheme="minorEastAsia" w:hAnsiTheme="minorEastAsia"/>
          <w:b/>
          <w:bCs/>
          <w:color w:val="auto"/>
          <w:sz w:val="18"/>
          <w:szCs w:val="18"/>
          <w:highlight w:val="none"/>
        </w:rPr>
        <w:t>生交易，</w:t>
      </w:r>
      <w:r>
        <w:rPr>
          <w:rFonts w:hint="eastAsia" w:asciiTheme="minorEastAsia" w:hAnsiTheme="minorEastAsia"/>
          <w:b/>
          <w:bCs/>
          <w:color w:val="auto"/>
          <w:sz w:val="18"/>
          <w:szCs w:val="18"/>
          <w:highlight w:val="none"/>
          <w:lang w:val="en-US" w:eastAsia="zh-CN"/>
        </w:rPr>
        <w:t>为保证乙方账户、资金安全，</w:t>
      </w:r>
      <w:r>
        <w:rPr>
          <w:rFonts w:hint="eastAsia" w:asciiTheme="minorEastAsia" w:hAnsiTheme="minorEastAsia"/>
          <w:b/>
          <w:bCs/>
          <w:color w:val="auto"/>
          <w:sz w:val="18"/>
          <w:szCs w:val="18"/>
          <w:highlight w:val="none"/>
        </w:rPr>
        <w:t>甲方有</w:t>
      </w:r>
      <w:r>
        <w:rPr>
          <w:rFonts w:hint="eastAsia" w:cs="宋体" w:asciiTheme="minorEastAsia" w:hAnsiTheme="minorEastAsia"/>
          <w:b/>
          <w:bCs/>
          <w:color w:val="auto"/>
          <w:sz w:val="18"/>
          <w:szCs w:val="18"/>
          <w:highlight w:val="none"/>
        </w:rPr>
        <w:t>权</w:t>
      </w:r>
      <w:r>
        <w:rPr>
          <w:rFonts w:hint="eastAsia" w:cs="Dotum" w:asciiTheme="minorEastAsia" w:hAnsiTheme="minorEastAsia"/>
          <w:b/>
          <w:bCs/>
          <w:color w:val="auto"/>
          <w:sz w:val="18"/>
          <w:szCs w:val="18"/>
          <w:highlight w:val="none"/>
        </w:rPr>
        <w:t>根据</w:t>
      </w:r>
      <w:r>
        <w:rPr>
          <w:rFonts w:hint="eastAsia" w:cs="Dotum" w:asciiTheme="minorEastAsia" w:hAnsiTheme="minorEastAsia"/>
          <w:b/>
          <w:bCs/>
          <w:color w:val="auto"/>
          <w:sz w:val="18"/>
          <w:szCs w:val="18"/>
          <w:highlight w:val="none"/>
          <w:lang w:eastAsia="zh-CN"/>
        </w:rPr>
        <w:t>监管机构规定</w:t>
      </w:r>
      <w:r>
        <w:rPr>
          <w:rFonts w:hint="eastAsia" w:cs="宋体" w:asciiTheme="minorEastAsia" w:hAnsiTheme="minorEastAsia"/>
          <w:b/>
          <w:bCs/>
          <w:color w:val="auto"/>
          <w:sz w:val="18"/>
          <w:szCs w:val="18"/>
          <w:highlight w:val="none"/>
        </w:rPr>
        <w:t>暂</w:t>
      </w:r>
      <w:r>
        <w:rPr>
          <w:rFonts w:hint="eastAsia" w:cs="Dotum" w:asciiTheme="minorEastAsia" w:hAnsiTheme="minorEastAsia"/>
          <w:b/>
          <w:bCs/>
          <w:color w:val="auto"/>
          <w:sz w:val="18"/>
          <w:szCs w:val="18"/>
          <w:highlight w:val="none"/>
        </w:rPr>
        <w:t>停</w:t>
      </w:r>
      <w:r>
        <w:rPr>
          <w:rFonts w:hint="eastAsia" w:asciiTheme="minorEastAsia" w:hAnsiTheme="minorEastAsia"/>
          <w:b/>
          <w:bCs/>
          <w:color w:val="auto"/>
          <w:sz w:val="18"/>
          <w:szCs w:val="18"/>
          <w:highlight w:val="none"/>
        </w:rPr>
        <w:t>乙方</w:t>
      </w:r>
      <w:r>
        <w:rPr>
          <w:rFonts w:hint="eastAsia" w:cs="宋体" w:asciiTheme="minorEastAsia" w:hAnsiTheme="minorEastAsia"/>
          <w:b/>
          <w:bCs/>
          <w:color w:val="auto"/>
          <w:sz w:val="18"/>
          <w:szCs w:val="18"/>
          <w:highlight w:val="none"/>
        </w:rPr>
        <w:t>账户资</w:t>
      </w:r>
      <w:r>
        <w:rPr>
          <w:rFonts w:hint="eastAsia" w:cs="Dotum" w:asciiTheme="minorEastAsia" w:hAnsiTheme="minorEastAsia"/>
          <w:b/>
          <w:bCs/>
          <w:color w:val="auto"/>
          <w:sz w:val="18"/>
          <w:szCs w:val="18"/>
          <w:highlight w:val="none"/>
        </w:rPr>
        <w:t>金交易功能，待</w:t>
      </w:r>
      <w:r>
        <w:rPr>
          <w:rFonts w:hint="eastAsia" w:asciiTheme="minorEastAsia" w:hAnsiTheme="minorEastAsia"/>
          <w:b/>
          <w:bCs/>
          <w:color w:val="auto"/>
          <w:sz w:val="18"/>
          <w:szCs w:val="18"/>
          <w:highlight w:val="none"/>
        </w:rPr>
        <w:t>乙方提供身</w:t>
      </w:r>
      <w:r>
        <w:rPr>
          <w:rFonts w:hint="eastAsia" w:cs="宋体" w:asciiTheme="minorEastAsia" w:hAnsiTheme="minorEastAsia"/>
          <w:b/>
          <w:bCs/>
          <w:color w:val="auto"/>
          <w:sz w:val="18"/>
          <w:szCs w:val="18"/>
          <w:highlight w:val="none"/>
        </w:rPr>
        <w:t>份资</w:t>
      </w:r>
      <w:r>
        <w:rPr>
          <w:rFonts w:hint="eastAsia" w:cs="Dotum" w:asciiTheme="minorEastAsia" w:hAnsiTheme="minorEastAsia"/>
          <w:b/>
          <w:bCs/>
          <w:color w:val="auto"/>
          <w:sz w:val="18"/>
          <w:szCs w:val="18"/>
          <w:highlight w:val="none"/>
        </w:rPr>
        <w:t>料</w:t>
      </w:r>
      <w:r>
        <w:rPr>
          <w:rFonts w:hint="eastAsia" w:cs="宋体" w:asciiTheme="minorEastAsia" w:hAnsiTheme="minorEastAsia"/>
          <w:b/>
          <w:bCs/>
          <w:color w:val="auto"/>
          <w:sz w:val="18"/>
          <w:szCs w:val="18"/>
          <w:highlight w:val="none"/>
        </w:rPr>
        <w:t>进</w:t>
      </w:r>
      <w:r>
        <w:rPr>
          <w:rFonts w:hint="eastAsia" w:cs="Dotum" w:asciiTheme="minorEastAsia" w:hAnsiTheme="minorEastAsia"/>
          <w:b/>
          <w:bCs/>
          <w:color w:val="auto"/>
          <w:sz w:val="18"/>
          <w:szCs w:val="18"/>
          <w:highlight w:val="none"/>
        </w:rPr>
        <w:t>行身</w:t>
      </w:r>
      <w:r>
        <w:rPr>
          <w:rFonts w:hint="eastAsia" w:cs="宋体" w:asciiTheme="minorEastAsia" w:hAnsiTheme="minorEastAsia"/>
          <w:b/>
          <w:bCs/>
          <w:color w:val="auto"/>
          <w:sz w:val="18"/>
          <w:szCs w:val="18"/>
          <w:highlight w:val="none"/>
        </w:rPr>
        <w:t>份</w:t>
      </w:r>
      <w:r>
        <w:rPr>
          <w:rFonts w:hint="eastAsia" w:cs="Dotum" w:asciiTheme="minorEastAsia" w:hAnsiTheme="minorEastAsia"/>
          <w:b/>
          <w:bCs/>
          <w:color w:val="auto"/>
          <w:sz w:val="18"/>
          <w:szCs w:val="18"/>
          <w:highlight w:val="none"/>
        </w:rPr>
        <w:t>核</w:t>
      </w:r>
      <w:r>
        <w:rPr>
          <w:rFonts w:hint="eastAsia" w:cs="宋体" w:asciiTheme="minorEastAsia" w:hAnsiTheme="minorEastAsia"/>
          <w:b/>
          <w:bCs/>
          <w:color w:val="auto"/>
          <w:sz w:val="18"/>
          <w:szCs w:val="18"/>
          <w:highlight w:val="none"/>
        </w:rPr>
        <w:t>实</w:t>
      </w:r>
      <w:r>
        <w:rPr>
          <w:rFonts w:hint="eastAsia" w:cs="Dotum" w:asciiTheme="minorEastAsia" w:hAnsiTheme="minorEastAsia"/>
          <w:b/>
          <w:bCs/>
          <w:color w:val="auto"/>
          <w:sz w:val="18"/>
          <w:szCs w:val="18"/>
          <w:highlight w:val="none"/>
        </w:rPr>
        <w:t>后再恢</w:t>
      </w:r>
      <w:r>
        <w:rPr>
          <w:rFonts w:hint="eastAsia" w:cs="宋体" w:asciiTheme="minorEastAsia" w:hAnsiTheme="minorEastAsia"/>
          <w:b/>
          <w:bCs/>
          <w:color w:val="auto"/>
          <w:sz w:val="18"/>
          <w:szCs w:val="18"/>
          <w:highlight w:val="none"/>
        </w:rPr>
        <w:t>复</w:t>
      </w:r>
      <w:r>
        <w:rPr>
          <w:rFonts w:hint="eastAsia" w:cs="Dotum" w:asciiTheme="minorEastAsia" w:hAnsiTheme="minorEastAsia"/>
          <w:b/>
          <w:bCs/>
          <w:color w:val="auto"/>
          <w:sz w:val="18"/>
          <w:szCs w:val="18"/>
          <w:highlight w:val="none"/>
        </w:rPr>
        <w:t>其</w:t>
      </w:r>
      <w:r>
        <w:rPr>
          <w:rFonts w:hint="eastAsia" w:cs="宋体" w:asciiTheme="minorEastAsia" w:hAnsiTheme="minorEastAsia"/>
          <w:b/>
          <w:bCs/>
          <w:color w:val="auto"/>
          <w:sz w:val="18"/>
          <w:szCs w:val="18"/>
          <w:highlight w:val="none"/>
        </w:rPr>
        <w:t>资</w:t>
      </w:r>
      <w:r>
        <w:rPr>
          <w:rFonts w:hint="eastAsia" w:cs="Dotum" w:asciiTheme="minorEastAsia" w:hAnsiTheme="minorEastAsia"/>
          <w:b/>
          <w:bCs/>
          <w:color w:val="auto"/>
          <w:sz w:val="18"/>
          <w:szCs w:val="18"/>
          <w:highlight w:val="none"/>
        </w:rPr>
        <w:t>金交易功能。</w:t>
      </w:r>
    </w:p>
    <w:p>
      <w:pPr>
        <w:keepNext w:val="0"/>
        <w:keepLines w:val="0"/>
        <w:pageBreakBefore w:val="0"/>
        <w:widowControl w:val="0"/>
        <w:kinsoku/>
        <w:wordWrap/>
        <w:overflowPunct/>
        <w:topLinePunct w:val="0"/>
        <w:autoSpaceDE/>
        <w:autoSpaceDN/>
        <w:bidi w:val="0"/>
        <w:adjustRightInd/>
        <w:snapToGrid/>
        <w:spacing w:line="220" w:lineRule="exact"/>
        <w:ind w:firstLine="361" w:firstLineChars="200"/>
        <w:textAlignment w:val="auto"/>
        <w:rPr>
          <w:rFonts w:cs="Dotum" w:asciiTheme="minorEastAsia" w:hAnsiTheme="minorEastAsia"/>
          <w:b/>
          <w:bCs/>
          <w:color w:val="auto"/>
          <w:sz w:val="18"/>
          <w:szCs w:val="18"/>
          <w:highlight w:val="none"/>
        </w:rPr>
      </w:pPr>
      <w:r>
        <w:rPr>
          <w:rFonts w:hint="eastAsia" w:cs="Dotum" w:asciiTheme="minorEastAsia" w:hAnsiTheme="minorEastAsia"/>
          <w:b/>
          <w:bCs/>
          <w:color w:val="auto"/>
          <w:sz w:val="18"/>
          <w:szCs w:val="18"/>
          <w:highlight w:val="none"/>
        </w:rPr>
        <w:t>（一）自开户之日起6个月内无交易记录的，甲方有权暂停乙方账户非柜面业务。</w:t>
      </w:r>
    </w:p>
    <w:p>
      <w:pPr>
        <w:keepNext w:val="0"/>
        <w:keepLines w:val="0"/>
        <w:pageBreakBefore w:val="0"/>
        <w:widowControl w:val="0"/>
        <w:kinsoku/>
        <w:wordWrap/>
        <w:overflowPunct/>
        <w:topLinePunct w:val="0"/>
        <w:autoSpaceDE/>
        <w:autoSpaceDN/>
        <w:bidi w:val="0"/>
        <w:adjustRightInd/>
        <w:snapToGrid/>
        <w:spacing w:line="220" w:lineRule="exact"/>
        <w:ind w:firstLine="361" w:firstLineChars="200"/>
        <w:textAlignment w:val="auto"/>
        <w:rPr>
          <w:rFonts w:cs="Dotum" w:asciiTheme="minorEastAsia" w:hAnsiTheme="minorEastAsia"/>
          <w:b/>
          <w:bCs/>
          <w:color w:val="auto"/>
          <w:sz w:val="18"/>
          <w:szCs w:val="18"/>
          <w:highlight w:val="none"/>
        </w:rPr>
      </w:pPr>
      <w:r>
        <w:rPr>
          <w:rFonts w:hint="eastAsia" w:cs="Dotum" w:asciiTheme="minorEastAsia" w:hAnsiTheme="minorEastAsia"/>
          <w:b/>
          <w:bCs/>
          <w:color w:val="auto"/>
          <w:sz w:val="18"/>
          <w:szCs w:val="18"/>
          <w:highlight w:val="none"/>
        </w:rPr>
        <w:t>交易记录是指客户主动发起的资金类交易。账户查询、银行计息、司法扣划等不作为交易记录</w:t>
      </w:r>
      <w:r>
        <w:rPr>
          <w:rFonts w:hint="eastAsia" w:cs="Dotum" w:asciiTheme="minorEastAsia" w:hAnsiTheme="minorEastAsia"/>
          <w:b/>
          <w:bCs/>
          <w:color w:val="auto"/>
          <w:sz w:val="18"/>
          <w:szCs w:val="18"/>
          <w:highlight w:val="none"/>
          <w:lang w:eastAsia="zh-CN"/>
        </w:rPr>
        <w:t>，下同</w:t>
      </w:r>
      <w:r>
        <w:rPr>
          <w:rFonts w:hint="eastAsia" w:cs="Dotum" w:asciiTheme="minorEastAsia" w:hAnsiTheme="minorEastAsia"/>
          <w:b/>
          <w:bCs/>
          <w:color w:val="auto"/>
          <w:sz w:val="18"/>
          <w:szCs w:val="18"/>
          <w:highlight w:val="none"/>
        </w:rPr>
        <w:t>。</w:t>
      </w:r>
    </w:p>
    <w:p>
      <w:pPr>
        <w:keepNext w:val="0"/>
        <w:keepLines w:val="0"/>
        <w:pageBreakBefore w:val="0"/>
        <w:numPr>
          <w:ilvl w:val="0"/>
          <w:numId w:val="0"/>
        </w:numPr>
        <w:kinsoku/>
        <w:wordWrap/>
        <w:overflowPunct/>
        <w:topLinePunct w:val="0"/>
        <w:autoSpaceDE/>
        <w:autoSpaceDN/>
        <w:bidi w:val="0"/>
        <w:adjustRightInd/>
        <w:snapToGrid/>
        <w:spacing w:after="157" w:afterLines="50" w:line="220" w:lineRule="exact"/>
        <w:ind w:firstLine="361" w:firstLineChars="200"/>
        <w:textAlignment w:val="auto"/>
        <w:rPr>
          <w:rFonts w:hint="default" w:cs="Dotum" w:asciiTheme="minorEastAsia" w:hAnsiTheme="minorEastAsia"/>
          <w:b/>
          <w:bCs/>
          <w:color w:val="auto"/>
          <w:sz w:val="18"/>
          <w:szCs w:val="18"/>
          <w:highlight w:val="none"/>
          <w:lang w:val="en-US" w:eastAsia="zh-CN"/>
        </w:rPr>
      </w:pPr>
      <w:r>
        <w:rPr>
          <w:rFonts w:hint="eastAsia" w:cs="Dotum" w:asciiTheme="minorEastAsia" w:hAnsiTheme="minorEastAsia"/>
          <w:b/>
          <w:bCs/>
          <w:color w:val="auto"/>
          <w:sz w:val="18"/>
          <w:szCs w:val="18"/>
          <w:highlight w:val="none"/>
          <w:lang w:eastAsia="zh-CN"/>
        </w:rPr>
        <w:t>（二）达到长期不动户条件的（以甲方最新公告为准）</w:t>
      </w:r>
      <w:r>
        <w:rPr>
          <w:rFonts w:hint="eastAsia" w:cs="Dotum" w:asciiTheme="minorEastAsia" w:hAnsiTheme="minorEastAsia"/>
          <w:b/>
          <w:bCs/>
          <w:color w:val="auto"/>
          <w:sz w:val="18"/>
          <w:szCs w:val="18"/>
          <w:highlight w:val="none"/>
        </w:rPr>
        <w:t>，甲方有权将乙方相应账户作为不动户</w:t>
      </w:r>
      <w:r>
        <w:rPr>
          <w:rFonts w:hint="eastAsia" w:cs="Dotum" w:asciiTheme="minorEastAsia" w:hAnsiTheme="minorEastAsia"/>
          <w:b/>
          <w:bCs/>
          <w:color w:val="auto"/>
          <w:sz w:val="18"/>
          <w:szCs w:val="18"/>
          <w:highlight w:val="none"/>
          <w:lang w:eastAsia="zh-CN"/>
        </w:rPr>
        <w:t>管理，</w:t>
      </w:r>
      <w:r>
        <w:rPr>
          <w:rFonts w:hint="eastAsia" w:cs="Dotum" w:asciiTheme="minorEastAsia" w:hAnsiTheme="minorEastAsia"/>
          <w:b/>
          <w:bCs/>
          <w:color w:val="auto"/>
          <w:sz w:val="18"/>
          <w:szCs w:val="18"/>
          <w:highlight w:val="none"/>
          <w:lang w:val="en-US" w:eastAsia="zh-CN"/>
        </w:rPr>
        <w:t>采取暂停账户非柜面业务、暂停账户支付业务、中止账户业务等措施</w:t>
      </w:r>
      <w:r>
        <w:rPr>
          <w:rFonts w:hint="eastAsia" w:cs="Dotum" w:asciiTheme="minorEastAsia" w:hAnsiTheme="minorEastAsia"/>
          <w:b/>
          <w:bCs/>
          <w:color w:val="auto"/>
          <w:sz w:val="18"/>
          <w:szCs w:val="18"/>
          <w:highlight w:val="none"/>
          <w:lang w:eastAsia="zh-CN"/>
        </w:rPr>
        <w:t>；若该账户在转为不动户后长期未进行激活处理，甲方</w:t>
      </w:r>
      <w:r>
        <w:rPr>
          <w:rFonts w:hint="eastAsia" w:cs="Dotum" w:asciiTheme="minorEastAsia" w:hAnsiTheme="minorEastAsia"/>
          <w:b/>
          <w:bCs/>
          <w:color w:val="auto"/>
          <w:sz w:val="18"/>
          <w:szCs w:val="18"/>
          <w:highlight w:val="none"/>
          <w:lang w:val="en-US" w:eastAsia="zh-CN"/>
        </w:rPr>
        <w:t>以公告等方式提前通知乙方后，</w:t>
      </w:r>
      <w:r>
        <w:rPr>
          <w:rFonts w:hint="eastAsia" w:cs="Dotum" w:asciiTheme="minorEastAsia" w:hAnsiTheme="minorEastAsia"/>
          <w:b/>
          <w:bCs/>
          <w:color w:val="auto"/>
          <w:sz w:val="18"/>
          <w:szCs w:val="18"/>
          <w:highlight w:val="none"/>
          <w:lang w:eastAsia="zh-CN"/>
        </w:rPr>
        <w:t>有权</w:t>
      </w:r>
      <w:r>
        <w:rPr>
          <w:rFonts w:hint="eastAsia" w:cs="Dotum" w:asciiTheme="minorEastAsia" w:hAnsiTheme="minorEastAsia"/>
          <w:b/>
          <w:bCs/>
          <w:color w:val="auto"/>
          <w:sz w:val="18"/>
          <w:szCs w:val="18"/>
          <w:highlight w:val="none"/>
          <w:lang w:val="en-US" w:eastAsia="zh-CN"/>
        </w:rPr>
        <w:t>采取销户措施。账户销户后，乙方可通过甲方提供的渠道、方式办理资金及利息返还业务。</w:t>
      </w:r>
    </w:p>
    <w:p>
      <w:pPr>
        <w:keepNext w:val="0"/>
        <w:keepLines w:val="0"/>
        <w:pageBreakBefore w:val="0"/>
        <w:widowControl w:val="0"/>
        <w:kinsoku/>
        <w:wordWrap/>
        <w:overflowPunct/>
        <w:topLinePunct w:val="0"/>
        <w:autoSpaceDE/>
        <w:autoSpaceDN/>
        <w:bidi w:val="0"/>
        <w:adjustRightInd/>
        <w:snapToGrid/>
        <w:spacing w:line="220" w:lineRule="exact"/>
        <w:ind w:firstLine="361" w:firstLineChars="200"/>
        <w:textAlignment w:val="auto"/>
        <w:rPr>
          <w:rFonts w:cs="Dotum" w:asciiTheme="minorEastAsia" w:hAnsiTheme="minorEastAsia"/>
          <w:b w:val="0"/>
          <w:bCs w:val="0"/>
          <w:color w:val="auto"/>
          <w:sz w:val="18"/>
          <w:szCs w:val="18"/>
          <w:highlight w:val="none"/>
        </w:rPr>
      </w:pPr>
      <w:r>
        <w:rPr>
          <w:rFonts w:hint="eastAsia" w:asciiTheme="minorEastAsia" w:hAnsiTheme="minorEastAsia"/>
          <w:b/>
          <w:bCs/>
          <w:color w:val="auto"/>
          <w:sz w:val="18"/>
          <w:szCs w:val="18"/>
          <w:highlight w:val="none"/>
          <w:lang w:eastAsia="zh-CN"/>
        </w:rPr>
        <w:t>第十六条</w:t>
      </w:r>
      <w:r>
        <w:rPr>
          <w:rFonts w:hint="eastAsia" w:asciiTheme="minorEastAsia" w:hAnsiTheme="minorEastAsia"/>
          <w:b w:val="0"/>
          <w:bCs w:val="0"/>
          <w:color w:val="auto"/>
          <w:sz w:val="18"/>
          <w:szCs w:val="18"/>
          <w:highlight w:val="none"/>
        </w:rPr>
        <w:t xml:space="preserve"> </w:t>
      </w:r>
      <w:r>
        <w:rPr>
          <w:rFonts w:hint="eastAsia" w:cs="Dotum" w:asciiTheme="minorEastAsia" w:hAnsiTheme="minorEastAsia"/>
          <w:b w:val="0"/>
          <w:bCs w:val="0"/>
          <w:color w:val="auto"/>
          <w:sz w:val="18"/>
          <w:szCs w:val="18"/>
          <w:highlight w:val="none"/>
        </w:rPr>
        <w:t>乙方应妥善保管手机、手机卡、账户介质及密码</w:t>
      </w:r>
      <w:r>
        <w:rPr>
          <w:rFonts w:hint="eastAsia" w:cs="Dotum" w:asciiTheme="minorEastAsia" w:hAnsiTheme="minorEastAsia"/>
          <w:b w:val="0"/>
          <w:bCs w:val="0"/>
          <w:color w:val="auto"/>
          <w:sz w:val="18"/>
          <w:szCs w:val="18"/>
          <w:highlight w:val="none"/>
          <w:lang w:eastAsia="zh-CN"/>
        </w:rPr>
        <w:t>。</w:t>
      </w:r>
      <w:r>
        <w:rPr>
          <w:rFonts w:hint="eastAsia" w:cs="Dotum" w:asciiTheme="minorEastAsia" w:hAnsiTheme="minorEastAsia"/>
          <w:b/>
          <w:bCs/>
          <w:color w:val="auto"/>
          <w:sz w:val="18"/>
          <w:szCs w:val="18"/>
          <w:highlight w:val="none"/>
          <w:lang w:eastAsia="zh-CN"/>
        </w:rPr>
        <w:t>乙方承诺，凡经由乙方预留的手机号码验证通过发生的交易、使用账户介质或密码进行的交易均视为乙方或其本人授权的合法交易。若因乙方预留的手机号码非本人号码、手机被盗用、账户介质被盗用、密码泄露、交易验证泄露或手机号变更而未及时更改等造成乙方的风险及损失，甲方不承担责任。</w:t>
      </w:r>
    </w:p>
    <w:p>
      <w:pPr>
        <w:keepNext w:val="0"/>
        <w:keepLines w:val="0"/>
        <w:pageBreakBefore w:val="0"/>
        <w:widowControl/>
        <w:kinsoku/>
        <w:wordWrap/>
        <w:overflowPunct/>
        <w:topLinePunct w:val="0"/>
        <w:autoSpaceDE/>
        <w:autoSpaceDN/>
        <w:bidi w:val="0"/>
        <w:adjustRightInd/>
        <w:snapToGrid/>
        <w:spacing w:after="157" w:afterLines="50" w:line="220" w:lineRule="exact"/>
        <w:ind w:firstLine="360" w:firstLineChars="200"/>
        <w:textAlignment w:val="auto"/>
        <w:rPr>
          <w:rFonts w:cs="Dotum" w:asciiTheme="minorEastAsia" w:hAnsiTheme="minorEastAsia"/>
          <w:b w:val="0"/>
          <w:bCs w:val="0"/>
          <w:color w:val="auto"/>
          <w:sz w:val="18"/>
          <w:szCs w:val="18"/>
          <w:highlight w:val="none"/>
        </w:rPr>
      </w:pPr>
      <w:r>
        <w:rPr>
          <w:rFonts w:hint="eastAsia" w:cs="Dotum" w:asciiTheme="minorEastAsia" w:hAnsiTheme="minorEastAsia"/>
          <w:b w:val="0"/>
          <w:bCs w:val="0"/>
          <w:color w:val="auto"/>
          <w:sz w:val="18"/>
          <w:szCs w:val="18"/>
          <w:highlight w:val="none"/>
        </w:rPr>
        <w:t>乙方</w:t>
      </w:r>
      <w:r>
        <w:rPr>
          <w:rFonts w:hint="eastAsia" w:cs="Dotum" w:asciiTheme="minorEastAsia" w:hAnsiTheme="minorEastAsia"/>
          <w:b w:val="0"/>
          <w:bCs w:val="0"/>
          <w:color w:val="auto"/>
          <w:sz w:val="18"/>
          <w:szCs w:val="18"/>
          <w:highlight w:val="none"/>
          <w:lang w:eastAsia="zh-CN"/>
        </w:rPr>
        <w:t>预留或</w:t>
      </w:r>
      <w:r>
        <w:rPr>
          <w:rFonts w:hint="eastAsia" w:cs="Dotum" w:asciiTheme="minorEastAsia" w:hAnsiTheme="minorEastAsia"/>
          <w:b w:val="0"/>
          <w:bCs w:val="0"/>
          <w:color w:val="auto"/>
          <w:sz w:val="18"/>
          <w:szCs w:val="18"/>
          <w:highlight w:val="none"/>
        </w:rPr>
        <w:t>签约手机卡遗失或被盗，需及时与所属通信服务商联系。乙方丢失存款介质或遗忘密码，应立即向甲方申请挂失或密码重置。</w:t>
      </w:r>
      <w:r>
        <w:rPr>
          <w:rFonts w:hint="eastAsia" w:cs="Dotum" w:asciiTheme="minorEastAsia" w:hAnsiTheme="minorEastAsia"/>
          <w:b/>
          <w:bCs/>
          <w:color w:val="auto"/>
          <w:sz w:val="18"/>
          <w:szCs w:val="18"/>
          <w:highlight w:val="none"/>
        </w:rPr>
        <w:t>甲方在为乙方办妥挂失手续后的挂失有效期内，资金损失的由甲方承担赔偿责任，乙方在挂失手续办妥前及挂失有效期满后造成的损失由乙方承担。</w:t>
      </w:r>
    </w:p>
    <w:p>
      <w:pPr>
        <w:keepNext w:val="0"/>
        <w:keepLines w:val="0"/>
        <w:pageBreakBefore w:val="0"/>
        <w:kinsoku/>
        <w:wordWrap/>
        <w:overflowPunct/>
        <w:topLinePunct w:val="0"/>
        <w:autoSpaceDE/>
        <w:autoSpaceDN/>
        <w:bidi w:val="0"/>
        <w:adjustRightInd/>
        <w:snapToGrid/>
        <w:spacing w:after="157" w:afterLines="50" w:line="220" w:lineRule="exact"/>
        <w:ind w:firstLine="361" w:firstLineChars="200"/>
        <w:textAlignment w:val="auto"/>
        <w:rPr>
          <w:rFonts w:hint="eastAsia" w:cs="Dotum" w:asciiTheme="minorEastAsia" w:hAnsiTheme="minorEastAsia"/>
          <w:b w:val="0"/>
          <w:bCs w:val="0"/>
          <w:color w:val="auto"/>
          <w:sz w:val="18"/>
          <w:szCs w:val="18"/>
          <w:highlight w:val="none"/>
        </w:rPr>
      </w:pPr>
      <w:r>
        <w:rPr>
          <w:rFonts w:hint="eastAsia" w:asciiTheme="minorEastAsia" w:hAnsiTheme="minorEastAsia"/>
          <w:b/>
          <w:bCs/>
          <w:color w:val="auto"/>
          <w:sz w:val="18"/>
          <w:szCs w:val="18"/>
          <w:highlight w:val="none"/>
          <w:lang w:eastAsia="zh-CN"/>
        </w:rPr>
        <w:t>第十七条</w:t>
      </w:r>
      <w:r>
        <w:rPr>
          <w:rFonts w:hint="eastAsia" w:cs="宋体" w:asciiTheme="minorEastAsia" w:hAnsiTheme="minorEastAsia"/>
          <w:b w:val="0"/>
          <w:bCs w:val="0"/>
          <w:color w:val="auto"/>
          <w:sz w:val="18"/>
          <w:szCs w:val="18"/>
          <w:highlight w:val="none"/>
        </w:rPr>
        <w:t xml:space="preserve"> </w:t>
      </w:r>
      <w:r>
        <w:rPr>
          <w:rFonts w:hint="eastAsia" w:asciiTheme="minorEastAsia" w:hAnsiTheme="minorEastAsia"/>
          <w:b w:val="0"/>
          <w:bCs w:val="0"/>
          <w:color w:val="auto"/>
          <w:sz w:val="18"/>
          <w:szCs w:val="18"/>
          <w:highlight w:val="none"/>
        </w:rPr>
        <w:t>甲方</w:t>
      </w:r>
      <w:r>
        <w:rPr>
          <w:rFonts w:hint="eastAsia" w:cs="宋体" w:asciiTheme="minorEastAsia" w:hAnsiTheme="minorEastAsia"/>
          <w:b w:val="0"/>
          <w:bCs w:val="0"/>
          <w:color w:val="auto"/>
          <w:sz w:val="18"/>
          <w:szCs w:val="18"/>
          <w:highlight w:val="none"/>
        </w:rPr>
        <w:t>应</w:t>
      </w:r>
      <w:r>
        <w:rPr>
          <w:rFonts w:hint="eastAsia" w:cs="Dotum" w:asciiTheme="minorEastAsia" w:hAnsiTheme="minorEastAsia"/>
          <w:b w:val="0"/>
          <w:bCs w:val="0"/>
          <w:color w:val="auto"/>
          <w:sz w:val="18"/>
          <w:szCs w:val="18"/>
          <w:highlight w:val="none"/>
        </w:rPr>
        <w:t>依法</w:t>
      </w:r>
      <w:r>
        <w:rPr>
          <w:rFonts w:hint="eastAsia" w:cs="宋体" w:asciiTheme="minorEastAsia" w:hAnsiTheme="minorEastAsia"/>
          <w:b w:val="0"/>
          <w:bCs w:val="0"/>
          <w:color w:val="auto"/>
          <w:sz w:val="18"/>
          <w:szCs w:val="18"/>
          <w:highlight w:val="none"/>
        </w:rPr>
        <w:t>为</w:t>
      </w:r>
      <w:r>
        <w:rPr>
          <w:rFonts w:hint="eastAsia" w:asciiTheme="minorEastAsia" w:hAnsiTheme="minorEastAsia"/>
          <w:b w:val="0"/>
          <w:bCs w:val="0"/>
          <w:color w:val="auto"/>
          <w:sz w:val="18"/>
          <w:szCs w:val="18"/>
          <w:highlight w:val="none"/>
        </w:rPr>
        <w:t>乙方在甲方</w:t>
      </w:r>
      <w:r>
        <w:rPr>
          <w:rFonts w:hint="eastAsia" w:cs="宋体" w:asciiTheme="minorEastAsia" w:hAnsiTheme="minorEastAsia"/>
          <w:b w:val="0"/>
          <w:bCs w:val="0"/>
          <w:color w:val="auto"/>
          <w:sz w:val="18"/>
          <w:szCs w:val="18"/>
          <w:highlight w:val="none"/>
        </w:rPr>
        <w:t>开</w:t>
      </w:r>
      <w:r>
        <w:rPr>
          <w:rFonts w:hint="eastAsia" w:cs="Dotum" w:asciiTheme="minorEastAsia" w:hAnsiTheme="minorEastAsia"/>
          <w:b w:val="0"/>
          <w:bCs w:val="0"/>
          <w:color w:val="auto"/>
          <w:sz w:val="18"/>
          <w:szCs w:val="18"/>
          <w:highlight w:val="none"/>
        </w:rPr>
        <w:t>立的</w:t>
      </w:r>
      <w:r>
        <w:rPr>
          <w:rFonts w:hint="eastAsia" w:asciiTheme="minorEastAsia" w:hAnsiTheme="minorEastAsia"/>
          <w:b w:val="0"/>
          <w:bCs w:val="0"/>
          <w:color w:val="auto"/>
          <w:sz w:val="18"/>
          <w:szCs w:val="18"/>
          <w:highlight w:val="none"/>
        </w:rPr>
        <w:t>人民</w:t>
      </w:r>
      <w:r>
        <w:rPr>
          <w:rFonts w:hint="eastAsia" w:cs="宋体" w:asciiTheme="minorEastAsia" w:hAnsiTheme="minorEastAsia"/>
          <w:b w:val="0"/>
          <w:bCs w:val="0"/>
          <w:color w:val="auto"/>
          <w:sz w:val="18"/>
          <w:szCs w:val="18"/>
          <w:highlight w:val="none"/>
        </w:rPr>
        <w:t>币个</w:t>
      </w:r>
      <w:r>
        <w:rPr>
          <w:rFonts w:hint="eastAsia" w:cs="Dotum" w:asciiTheme="minorEastAsia" w:hAnsiTheme="minorEastAsia"/>
          <w:b w:val="0"/>
          <w:bCs w:val="0"/>
          <w:color w:val="auto"/>
          <w:sz w:val="18"/>
          <w:szCs w:val="18"/>
          <w:highlight w:val="none"/>
        </w:rPr>
        <w:t>人</w:t>
      </w:r>
      <w:r>
        <w:rPr>
          <w:rFonts w:hint="eastAsia" w:cs="宋体" w:asciiTheme="minorEastAsia" w:hAnsiTheme="minorEastAsia"/>
          <w:b w:val="0"/>
          <w:bCs w:val="0"/>
          <w:color w:val="auto"/>
          <w:sz w:val="18"/>
          <w:szCs w:val="18"/>
          <w:highlight w:val="none"/>
        </w:rPr>
        <w:t>银</w:t>
      </w:r>
      <w:r>
        <w:rPr>
          <w:rFonts w:hint="eastAsia" w:cs="Dotum" w:asciiTheme="minorEastAsia" w:hAnsiTheme="minorEastAsia"/>
          <w:b w:val="0"/>
          <w:bCs w:val="0"/>
          <w:color w:val="auto"/>
          <w:sz w:val="18"/>
          <w:szCs w:val="18"/>
          <w:highlight w:val="none"/>
        </w:rPr>
        <w:t>行</w:t>
      </w:r>
      <w:r>
        <w:rPr>
          <w:rFonts w:hint="eastAsia" w:cs="宋体" w:asciiTheme="minorEastAsia" w:hAnsiTheme="minorEastAsia"/>
          <w:b w:val="0"/>
          <w:bCs w:val="0"/>
          <w:color w:val="auto"/>
          <w:sz w:val="18"/>
          <w:szCs w:val="18"/>
          <w:highlight w:val="none"/>
        </w:rPr>
        <w:t>结</w:t>
      </w:r>
      <w:r>
        <w:rPr>
          <w:rFonts w:hint="eastAsia" w:cs="Dotum" w:asciiTheme="minorEastAsia" w:hAnsiTheme="minorEastAsia"/>
          <w:b w:val="0"/>
          <w:bCs w:val="0"/>
          <w:color w:val="auto"/>
          <w:sz w:val="18"/>
          <w:szCs w:val="18"/>
          <w:highlight w:val="none"/>
        </w:rPr>
        <w:t>算</w:t>
      </w:r>
      <w:r>
        <w:rPr>
          <w:rFonts w:hint="eastAsia" w:cs="宋体" w:asciiTheme="minorEastAsia" w:hAnsiTheme="minorEastAsia"/>
          <w:b w:val="0"/>
          <w:bCs w:val="0"/>
          <w:color w:val="auto"/>
          <w:sz w:val="18"/>
          <w:szCs w:val="18"/>
          <w:highlight w:val="none"/>
        </w:rPr>
        <w:t>账户</w:t>
      </w:r>
      <w:r>
        <w:rPr>
          <w:rFonts w:hint="eastAsia" w:asciiTheme="minorEastAsia" w:hAnsiTheme="minorEastAsia"/>
          <w:b w:val="0"/>
          <w:bCs w:val="0"/>
          <w:color w:val="auto"/>
          <w:sz w:val="18"/>
          <w:szCs w:val="18"/>
          <w:highlight w:val="none"/>
        </w:rPr>
        <w:t>信息保密。除</w:t>
      </w:r>
      <w:r>
        <w:rPr>
          <w:rFonts w:hint="eastAsia" w:cs="宋体" w:asciiTheme="minorEastAsia" w:hAnsiTheme="minorEastAsia"/>
          <w:b w:val="0"/>
          <w:bCs w:val="0"/>
          <w:color w:val="auto"/>
          <w:sz w:val="18"/>
          <w:szCs w:val="18"/>
          <w:highlight w:val="none"/>
        </w:rPr>
        <w:t>国</w:t>
      </w:r>
      <w:r>
        <w:rPr>
          <w:rFonts w:hint="eastAsia" w:cs="Dotum" w:asciiTheme="minorEastAsia" w:hAnsiTheme="minorEastAsia"/>
          <w:b w:val="0"/>
          <w:bCs w:val="0"/>
          <w:color w:val="auto"/>
          <w:sz w:val="18"/>
          <w:szCs w:val="18"/>
          <w:highlight w:val="none"/>
        </w:rPr>
        <w:t>家法律</w:t>
      </w:r>
      <w:r>
        <w:rPr>
          <w:rFonts w:hint="eastAsia" w:asciiTheme="minorEastAsia" w:hAnsiTheme="minorEastAsia"/>
          <w:b w:val="0"/>
          <w:bCs w:val="0"/>
          <w:color w:val="auto"/>
          <w:sz w:val="18"/>
          <w:szCs w:val="18"/>
          <w:highlight w:val="none"/>
        </w:rPr>
        <w:t>另有</w:t>
      </w:r>
      <w:r>
        <w:rPr>
          <w:rFonts w:hint="eastAsia" w:cs="宋体" w:asciiTheme="minorEastAsia" w:hAnsiTheme="minorEastAsia"/>
          <w:b w:val="0"/>
          <w:bCs w:val="0"/>
          <w:color w:val="auto"/>
          <w:sz w:val="18"/>
          <w:szCs w:val="18"/>
          <w:highlight w:val="none"/>
        </w:rPr>
        <w:t>规</w:t>
      </w:r>
      <w:r>
        <w:rPr>
          <w:rFonts w:hint="eastAsia" w:cs="Dotum" w:asciiTheme="minorEastAsia" w:hAnsiTheme="minorEastAsia"/>
          <w:b w:val="0"/>
          <w:bCs w:val="0"/>
          <w:color w:val="auto"/>
          <w:sz w:val="18"/>
          <w:szCs w:val="18"/>
          <w:highlight w:val="none"/>
        </w:rPr>
        <w:t>定外，</w:t>
      </w:r>
      <w:r>
        <w:rPr>
          <w:rFonts w:hint="eastAsia" w:asciiTheme="minorEastAsia" w:hAnsiTheme="minorEastAsia"/>
          <w:b w:val="0"/>
          <w:bCs w:val="0"/>
          <w:color w:val="auto"/>
          <w:sz w:val="18"/>
          <w:szCs w:val="18"/>
          <w:highlight w:val="none"/>
        </w:rPr>
        <w:t>甲方有</w:t>
      </w:r>
      <w:r>
        <w:rPr>
          <w:rFonts w:hint="eastAsia" w:cs="宋体" w:asciiTheme="minorEastAsia" w:hAnsiTheme="minorEastAsia"/>
          <w:b w:val="0"/>
          <w:bCs w:val="0"/>
          <w:color w:val="auto"/>
          <w:sz w:val="18"/>
          <w:szCs w:val="18"/>
          <w:highlight w:val="none"/>
        </w:rPr>
        <w:t>权</w:t>
      </w:r>
      <w:r>
        <w:rPr>
          <w:rFonts w:hint="eastAsia" w:cs="Dotum" w:asciiTheme="minorEastAsia" w:hAnsiTheme="minorEastAsia"/>
          <w:b w:val="0"/>
          <w:bCs w:val="0"/>
          <w:color w:val="auto"/>
          <w:sz w:val="18"/>
          <w:szCs w:val="18"/>
          <w:highlight w:val="none"/>
        </w:rPr>
        <w:t>拒</w:t>
      </w:r>
      <w:r>
        <w:rPr>
          <w:rFonts w:hint="eastAsia" w:cs="宋体" w:asciiTheme="minorEastAsia" w:hAnsiTheme="minorEastAsia"/>
          <w:b w:val="0"/>
          <w:bCs w:val="0"/>
          <w:color w:val="auto"/>
          <w:sz w:val="18"/>
          <w:szCs w:val="18"/>
          <w:highlight w:val="none"/>
        </w:rPr>
        <w:t>绝</w:t>
      </w:r>
      <w:r>
        <w:rPr>
          <w:rFonts w:hint="eastAsia" w:cs="Dotum" w:asciiTheme="minorEastAsia" w:hAnsiTheme="minorEastAsia"/>
          <w:b w:val="0"/>
          <w:bCs w:val="0"/>
          <w:color w:val="auto"/>
          <w:sz w:val="18"/>
          <w:szCs w:val="18"/>
          <w:highlight w:val="none"/>
        </w:rPr>
        <w:t>任何</w:t>
      </w:r>
      <w:r>
        <w:rPr>
          <w:rFonts w:hint="eastAsia" w:cs="宋体" w:asciiTheme="minorEastAsia" w:hAnsiTheme="minorEastAsia"/>
          <w:b w:val="0"/>
          <w:bCs w:val="0"/>
          <w:color w:val="auto"/>
          <w:sz w:val="18"/>
          <w:szCs w:val="18"/>
          <w:highlight w:val="none"/>
        </w:rPr>
        <w:t>单</w:t>
      </w:r>
      <w:r>
        <w:rPr>
          <w:rFonts w:hint="eastAsia" w:cs="Dotum" w:asciiTheme="minorEastAsia" w:hAnsiTheme="minorEastAsia"/>
          <w:b w:val="0"/>
          <w:bCs w:val="0"/>
          <w:color w:val="auto"/>
          <w:sz w:val="18"/>
          <w:szCs w:val="18"/>
          <w:highlight w:val="none"/>
        </w:rPr>
        <w:t>位或</w:t>
      </w:r>
      <w:r>
        <w:rPr>
          <w:rFonts w:hint="eastAsia" w:cs="宋体" w:asciiTheme="minorEastAsia" w:hAnsiTheme="minorEastAsia"/>
          <w:b w:val="0"/>
          <w:bCs w:val="0"/>
          <w:color w:val="auto"/>
          <w:sz w:val="18"/>
          <w:szCs w:val="18"/>
          <w:highlight w:val="none"/>
        </w:rPr>
        <w:t>个</w:t>
      </w:r>
      <w:r>
        <w:rPr>
          <w:rFonts w:hint="eastAsia" w:cs="Dotum" w:asciiTheme="minorEastAsia" w:hAnsiTheme="minorEastAsia"/>
          <w:b w:val="0"/>
          <w:bCs w:val="0"/>
          <w:color w:val="auto"/>
          <w:sz w:val="18"/>
          <w:szCs w:val="18"/>
          <w:highlight w:val="none"/>
        </w:rPr>
        <w:t>人</w:t>
      </w:r>
      <w:r>
        <w:rPr>
          <w:rFonts w:hint="eastAsia" w:cs="宋体" w:asciiTheme="minorEastAsia" w:hAnsiTheme="minorEastAsia"/>
          <w:b w:val="0"/>
          <w:bCs w:val="0"/>
          <w:color w:val="auto"/>
          <w:sz w:val="18"/>
          <w:szCs w:val="18"/>
          <w:highlight w:val="none"/>
        </w:rPr>
        <w:t>查询</w:t>
      </w:r>
      <w:r>
        <w:rPr>
          <w:rFonts w:hint="eastAsia" w:asciiTheme="minorEastAsia" w:hAnsiTheme="minorEastAsia"/>
          <w:b w:val="0"/>
          <w:bCs w:val="0"/>
          <w:color w:val="auto"/>
          <w:sz w:val="18"/>
          <w:szCs w:val="18"/>
          <w:highlight w:val="none"/>
        </w:rPr>
        <w:t>、</w:t>
      </w:r>
      <w:r>
        <w:rPr>
          <w:rFonts w:hint="eastAsia" w:cs="宋体" w:asciiTheme="minorEastAsia" w:hAnsiTheme="minorEastAsia"/>
          <w:b w:val="0"/>
          <w:bCs w:val="0"/>
          <w:color w:val="auto"/>
          <w:sz w:val="18"/>
          <w:szCs w:val="18"/>
          <w:highlight w:val="none"/>
        </w:rPr>
        <w:t>冻结</w:t>
      </w:r>
      <w:r>
        <w:rPr>
          <w:rFonts w:hint="eastAsia" w:cs="Dotum" w:asciiTheme="minorEastAsia" w:hAnsiTheme="minorEastAsia"/>
          <w:b w:val="0"/>
          <w:bCs w:val="0"/>
          <w:color w:val="auto"/>
          <w:sz w:val="18"/>
          <w:szCs w:val="18"/>
          <w:highlight w:val="none"/>
        </w:rPr>
        <w:t>、扣</w:t>
      </w:r>
      <w:r>
        <w:rPr>
          <w:rFonts w:hint="eastAsia" w:cs="宋体" w:asciiTheme="minorEastAsia" w:hAnsiTheme="minorEastAsia"/>
          <w:b w:val="0"/>
          <w:bCs w:val="0"/>
          <w:color w:val="auto"/>
          <w:sz w:val="18"/>
          <w:szCs w:val="18"/>
          <w:highlight w:val="none"/>
        </w:rPr>
        <w:t>划</w:t>
      </w:r>
      <w:r>
        <w:rPr>
          <w:rFonts w:hint="eastAsia" w:asciiTheme="minorEastAsia" w:hAnsiTheme="minorEastAsia"/>
          <w:b w:val="0"/>
          <w:bCs w:val="0"/>
          <w:color w:val="auto"/>
          <w:sz w:val="18"/>
          <w:szCs w:val="18"/>
          <w:highlight w:val="none"/>
        </w:rPr>
        <w:t>。甲方未</w:t>
      </w:r>
      <w:r>
        <w:rPr>
          <w:rFonts w:hint="eastAsia" w:cs="宋体" w:asciiTheme="minorEastAsia" w:hAnsiTheme="minorEastAsia"/>
          <w:b w:val="0"/>
          <w:bCs w:val="0"/>
          <w:color w:val="auto"/>
          <w:sz w:val="18"/>
          <w:szCs w:val="18"/>
          <w:highlight w:val="none"/>
        </w:rPr>
        <w:t>执</w:t>
      </w:r>
      <w:r>
        <w:rPr>
          <w:rFonts w:hint="eastAsia" w:cs="Dotum" w:asciiTheme="minorEastAsia" w:hAnsiTheme="minorEastAsia"/>
          <w:b w:val="0"/>
          <w:bCs w:val="0"/>
          <w:color w:val="auto"/>
          <w:sz w:val="18"/>
          <w:szCs w:val="18"/>
          <w:highlight w:val="none"/>
        </w:rPr>
        <w:t>行保密相</w:t>
      </w:r>
      <w:r>
        <w:rPr>
          <w:rFonts w:hint="eastAsia" w:cs="宋体" w:asciiTheme="minorEastAsia" w:hAnsiTheme="minorEastAsia"/>
          <w:b w:val="0"/>
          <w:bCs w:val="0"/>
          <w:color w:val="auto"/>
          <w:sz w:val="18"/>
          <w:szCs w:val="18"/>
          <w:highlight w:val="none"/>
        </w:rPr>
        <w:t>关规</w:t>
      </w:r>
      <w:r>
        <w:rPr>
          <w:rFonts w:hint="eastAsia" w:cs="Dotum" w:asciiTheme="minorEastAsia" w:hAnsiTheme="minorEastAsia"/>
          <w:b w:val="0"/>
          <w:bCs w:val="0"/>
          <w:color w:val="auto"/>
          <w:sz w:val="18"/>
          <w:szCs w:val="18"/>
          <w:highlight w:val="none"/>
        </w:rPr>
        <w:t>定，</w:t>
      </w:r>
      <w:r>
        <w:rPr>
          <w:rFonts w:hint="eastAsia" w:cs="宋体" w:asciiTheme="minorEastAsia" w:hAnsiTheme="minorEastAsia"/>
          <w:b w:val="0"/>
          <w:bCs w:val="0"/>
          <w:color w:val="auto"/>
          <w:sz w:val="18"/>
          <w:szCs w:val="18"/>
          <w:highlight w:val="none"/>
        </w:rPr>
        <w:t>导</w:t>
      </w:r>
      <w:r>
        <w:rPr>
          <w:rFonts w:hint="eastAsia" w:cs="Dotum" w:asciiTheme="minorEastAsia" w:hAnsiTheme="minorEastAsia"/>
          <w:b w:val="0"/>
          <w:bCs w:val="0"/>
          <w:color w:val="auto"/>
          <w:sz w:val="18"/>
          <w:szCs w:val="18"/>
          <w:highlight w:val="none"/>
        </w:rPr>
        <w:t>致</w:t>
      </w:r>
      <w:r>
        <w:rPr>
          <w:rFonts w:hint="eastAsia" w:asciiTheme="minorEastAsia" w:hAnsiTheme="minorEastAsia"/>
          <w:b w:val="0"/>
          <w:bCs w:val="0"/>
          <w:color w:val="auto"/>
          <w:sz w:val="18"/>
          <w:szCs w:val="18"/>
          <w:highlight w:val="none"/>
        </w:rPr>
        <w:t>乙方</w:t>
      </w:r>
      <w:r>
        <w:rPr>
          <w:rFonts w:hint="eastAsia" w:cs="宋体" w:asciiTheme="minorEastAsia" w:hAnsiTheme="minorEastAsia"/>
          <w:b w:val="0"/>
          <w:bCs w:val="0"/>
          <w:color w:val="auto"/>
          <w:sz w:val="18"/>
          <w:szCs w:val="18"/>
          <w:highlight w:val="none"/>
        </w:rPr>
        <w:t>资</w:t>
      </w:r>
      <w:r>
        <w:rPr>
          <w:rFonts w:hint="eastAsia" w:cs="Dotum" w:asciiTheme="minorEastAsia" w:hAnsiTheme="minorEastAsia"/>
          <w:b w:val="0"/>
          <w:bCs w:val="0"/>
          <w:color w:val="auto"/>
          <w:sz w:val="18"/>
          <w:szCs w:val="18"/>
          <w:highlight w:val="none"/>
        </w:rPr>
        <w:t>金受到</w:t>
      </w:r>
      <w:r>
        <w:rPr>
          <w:rFonts w:hint="eastAsia" w:cs="宋体" w:asciiTheme="minorEastAsia" w:hAnsiTheme="minorEastAsia"/>
          <w:b w:val="0"/>
          <w:bCs w:val="0"/>
          <w:color w:val="auto"/>
          <w:sz w:val="18"/>
          <w:szCs w:val="18"/>
          <w:highlight w:val="none"/>
        </w:rPr>
        <w:t>损</w:t>
      </w:r>
      <w:r>
        <w:rPr>
          <w:rFonts w:hint="eastAsia" w:cs="Dotum" w:asciiTheme="minorEastAsia" w:hAnsiTheme="minorEastAsia"/>
          <w:b w:val="0"/>
          <w:bCs w:val="0"/>
          <w:color w:val="auto"/>
          <w:sz w:val="18"/>
          <w:szCs w:val="18"/>
          <w:highlight w:val="none"/>
        </w:rPr>
        <w:t>失的，由</w:t>
      </w:r>
      <w:r>
        <w:rPr>
          <w:rFonts w:hint="eastAsia" w:asciiTheme="minorEastAsia" w:hAnsiTheme="minorEastAsia"/>
          <w:b w:val="0"/>
          <w:bCs w:val="0"/>
          <w:color w:val="auto"/>
          <w:sz w:val="18"/>
          <w:szCs w:val="18"/>
          <w:highlight w:val="none"/>
        </w:rPr>
        <w:t>甲方承担</w:t>
      </w:r>
      <w:r>
        <w:rPr>
          <w:rFonts w:hint="eastAsia" w:cs="宋体" w:asciiTheme="minorEastAsia" w:hAnsiTheme="minorEastAsia"/>
          <w:b w:val="0"/>
          <w:bCs w:val="0"/>
          <w:color w:val="auto"/>
          <w:sz w:val="18"/>
          <w:szCs w:val="18"/>
          <w:highlight w:val="none"/>
        </w:rPr>
        <w:t>赔偿责</w:t>
      </w:r>
      <w:r>
        <w:rPr>
          <w:rFonts w:hint="eastAsia" w:cs="Dotum" w:asciiTheme="minorEastAsia" w:hAnsiTheme="minorEastAsia"/>
          <w:b w:val="0"/>
          <w:bCs w:val="0"/>
          <w:color w:val="auto"/>
          <w:sz w:val="18"/>
          <w:szCs w:val="18"/>
          <w:highlight w:val="none"/>
        </w:rPr>
        <w:t>任。</w:t>
      </w:r>
    </w:p>
    <w:p>
      <w:pPr>
        <w:keepNext w:val="0"/>
        <w:keepLines w:val="0"/>
        <w:pageBreakBefore w:val="0"/>
        <w:kinsoku/>
        <w:wordWrap/>
        <w:overflowPunct/>
        <w:topLinePunct w:val="0"/>
        <w:autoSpaceDE/>
        <w:autoSpaceDN/>
        <w:bidi w:val="0"/>
        <w:adjustRightInd/>
        <w:snapToGrid/>
        <w:spacing w:after="157" w:afterLines="50" w:line="220" w:lineRule="exact"/>
        <w:ind w:firstLine="361" w:firstLineChars="200"/>
        <w:textAlignment w:val="auto"/>
        <w:rPr>
          <w:rFonts w:hint="eastAsia" w:cs="Dotum" w:asciiTheme="minorEastAsia" w:hAnsiTheme="minorEastAsia"/>
          <w:b w:val="0"/>
          <w:bCs w:val="0"/>
          <w:color w:val="auto"/>
          <w:sz w:val="18"/>
          <w:szCs w:val="18"/>
          <w:highlight w:val="none"/>
          <w:lang w:eastAsia="zh-CN"/>
        </w:rPr>
      </w:pPr>
      <w:r>
        <w:rPr>
          <w:rFonts w:hint="eastAsia" w:asciiTheme="minorEastAsia" w:hAnsiTheme="minorEastAsia"/>
          <w:b/>
          <w:bCs/>
          <w:color w:val="auto"/>
          <w:sz w:val="18"/>
          <w:szCs w:val="18"/>
          <w:highlight w:val="none"/>
          <w:lang w:eastAsia="zh-CN"/>
        </w:rPr>
        <w:t>第十八条</w:t>
      </w:r>
      <w:r>
        <w:rPr>
          <w:rFonts w:hint="eastAsia" w:cs="宋体" w:asciiTheme="minorEastAsia" w:hAnsiTheme="minorEastAsia"/>
          <w:b w:val="0"/>
          <w:bCs w:val="0"/>
          <w:color w:val="auto"/>
          <w:sz w:val="18"/>
          <w:szCs w:val="18"/>
          <w:highlight w:val="none"/>
        </w:rPr>
        <w:t xml:space="preserve"> </w:t>
      </w:r>
      <w:r>
        <w:rPr>
          <w:rFonts w:hint="eastAsia" w:asciiTheme="minorEastAsia" w:hAnsiTheme="minorEastAsia"/>
          <w:b w:val="0"/>
          <w:bCs w:val="0"/>
          <w:color w:val="auto"/>
          <w:sz w:val="18"/>
          <w:szCs w:val="18"/>
          <w:highlight w:val="none"/>
        </w:rPr>
        <w:t>乙方使用甲方提供的服</w:t>
      </w:r>
      <w:r>
        <w:rPr>
          <w:rFonts w:hint="eastAsia" w:cs="宋体" w:asciiTheme="minorEastAsia" w:hAnsiTheme="minorEastAsia"/>
          <w:b w:val="0"/>
          <w:bCs w:val="0"/>
          <w:color w:val="auto"/>
          <w:sz w:val="18"/>
          <w:szCs w:val="18"/>
          <w:highlight w:val="none"/>
        </w:rPr>
        <w:t>务</w:t>
      </w:r>
      <w:r>
        <w:rPr>
          <w:rFonts w:hint="eastAsia" w:cs="Dotum" w:asciiTheme="minorEastAsia" w:hAnsiTheme="minorEastAsia"/>
          <w:b w:val="0"/>
          <w:bCs w:val="0"/>
          <w:color w:val="auto"/>
          <w:sz w:val="18"/>
          <w:szCs w:val="18"/>
          <w:highlight w:val="none"/>
        </w:rPr>
        <w:t>，按</w:t>
      </w:r>
      <w:r>
        <w:rPr>
          <w:rFonts w:hint="eastAsia" w:asciiTheme="minorEastAsia" w:hAnsiTheme="minorEastAsia"/>
          <w:b w:val="0"/>
          <w:bCs w:val="0"/>
          <w:color w:val="auto"/>
          <w:sz w:val="18"/>
          <w:szCs w:val="18"/>
          <w:highlight w:val="none"/>
        </w:rPr>
        <w:t>甲方制定和公布的服</w:t>
      </w:r>
      <w:r>
        <w:rPr>
          <w:rFonts w:hint="eastAsia" w:cs="宋体" w:asciiTheme="minorEastAsia" w:hAnsiTheme="minorEastAsia"/>
          <w:b w:val="0"/>
          <w:bCs w:val="0"/>
          <w:color w:val="auto"/>
          <w:sz w:val="18"/>
          <w:szCs w:val="18"/>
          <w:highlight w:val="none"/>
        </w:rPr>
        <w:t>务</w:t>
      </w:r>
      <w:r>
        <w:rPr>
          <w:rFonts w:hint="eastAsia" w:cs="Dotum" w:asciiTheme="minorEastAsia" w:hAnsiTheme="minorEastAsia"/>
          <w:b w:val="0"/>
          <w:bCs w:val="0"/>
          <w:color w:val="auto"/>
          <w:sz w:val="18"/>
          <w:szCs w:val="18"/>
          <w:highlight w:val="none"/>
        </w:rPr>
        <w:t>收</w:t>
      </w:r>
      <w:r>
        <w:rPr>
          <w:rFonts w:hint="eastAsia" w:cs="宋体" w:asciiTheme="minorEastAsia" w:hAnsiTheme="minorEastAsia"/>
          <w:b w:val="0"/>
          <w:bCs w:val="0"/>
          <w:color w:val="auto"/>
          <w:sz w:val="18"/>
          <w:szCs w:val="18"/>
          <w:highlight w:val="none"/>
        </w:rPr>
        <w:t>费标</w:t>
      </w:r>
      <w:r>
        <w:rPr>
          <w:rFonts w:hint="eastAsia" w:cs="Dotum" w:asciiTheme="minorEastAsia" w:hAnsiTheme="minorEastAsia"/>
          <w:b w:val="0"/>
          <w:bCs w:val="0"/>
          <w:color w:val="auto"/>
          <w:sz w:val="18"/>
          <w:szCs w:val="18"/>
          <w:highlight w:val="none"/>
        </w:rPr>
        <w:t>准支付相</w:t>
      </w:r>
      <w:r>
        <w:rPr>
          <w:rFonts w:hint="eastAsia" w:cs="宋体" w:asciiTheme="minorEastAsia" w:hAnsiTheme="minorEastAsia"/>
          <w:b w:val="0"/>
          <w:bCs w:val="0"/>
          <w:color w:val="auto"/>
          <w:sz w:val="18"/>
          <w:szCs w:val="18"/>
          <w:highlight w:val="none"/>
        </w:rPr>
        <w:t>应费</w:t>
      </w:r>
      <w:r>
        <w:rPr>
          <w:rFonts w:hint="eastAsia" w:cs="Dotum" w:asciiTheme="minorEastAsia" w:hAnsiTheme="minorEastAsia"/>
          <w:b w:val="0"/>
          <w:bCs w:val="0"/>
          <w:color w:val="auto"/>
          <w:sz w:val="18"/>
          <w:szCs w:val="18"/>
          <w:highlight w:val="none"/>
        </w:rPr>
        <w:t>用</w:t>
      </w:r>
      <w:r>
        <w:rPr>
          <w:rFonts w:hint="eastAsia" w:cs="Dotum" w:asciiTheme="minorEastAsia" w:hAnsiTheme="minorEastAsia"/>
          <w:b w:val="0"/>
          <w:bCs w:val="0"/>
          <w:color w:val="auto"/>
          <w:sz w:val="18"/>
          <w:szCs w:val="18"/>
          <w:highlight w:val="none"/>
          <w:lang w:eastAsia="zh-CN"/>
        </w:rPr>
        <w:t>，具体收费内容和收费标准以甲方官方网站、营业场所的最新公告为准。</w:t>
      </w:r>
    </w:p>
    <w:p>
      <w:pPr>
        <w:keepNext w:val="0"/>
        <w:keepLines w:val="0"/>
        <w:pageBreakBefore w:val="0"/>
        <w:kinsoku/>
        <w:wordWrap/>
        <w:overflowPunct/>
        <w:topLinePunct w:val="0"/>
        <w:autoSpaceDE/>
        <w:autoSpaceDN/>
        <w:bidi w:val="0"/>
        <w:adjustRightInd/>
        <w:snapToGrid/>
        <w:spacing w:after="157" w:afterLines="50" w:line="220" w:lineRule="exact"/>
        <w:ind w:firstLine="361" w:firstLineChars="200"/>
        <w:textAlignment w:val="auto"/>
        <w:rPr>
          <w:rFonts w:hint="eastAsia" w:cs="Dotum" w:asciiTheme="minorEastAsia" w:hAnsiTheme="minorEastAsia"/>
          <w:b/>
          <w:bCs/>
          <w:color w:val="auto"/>
          <w:sz w:val="18"/>
          <w:szCs w:val="18"/>
          <w:highlight w:val="none"/>
        </w:rPr>
      </w:pPr>
      <w:r>
        <w:rPr>
          <w:rFonts w:hint="eastAsia" w:asciiTheme="minorEastAsia" w:hAnsiTheme="minorEastAsia"/>
          <w:b/>
          <w:bCs/>
          <w:color w:val="auto"/>
          <w:sz w:val="18"/>
          <w:szCs w:val="18"/>
          <w:highlight w:val="none"/>
          <w:lang w:eastAsia="zh-CN"/>
        </w:rPr>
        <w:t>第十九条</w:t>
      </w:r>
      <w:r>
        <w:rPr>
          <w:rFonts w:hint="eastAsia" w:asciiTheme="minorEastAsia" w:hAnsiTheme="minorEastAsia"/>
          <w:b w:val="0"/>
          <w:bCs w:val="0"/>
          <w:color w:val="auto"/>
          <w:sz w:val="18"/>
          <w:szCs w:val="18"/>
          <w:highlight w:val="none"/>
        </w:rPr>
        <w:t xml:space="preserve"> </w:t>
      </w:r>
      <w:r>
        <w:rPr>
          <w:rFonts w:hint="eastAsia" w:asciiTheme="minorEastAsia" w:hAnsiTheme="minorEastAsia"/>
          <w:b/>
          <w:bCs/>
          <w:color w:val="auto"/>
          <w:sz w:val="18"/>
          <w:szCs w:val="18"/>
          <w:highlight w:val="none"/>
        </w:rPr>
        <w:t>甲方若对协议内容、服务功能、收</w:t>
      </w:r>
      <w:r>
        <w:rPr>
          <w:rFonts w:hint="eastAsia" w:asciiTheme="minorEastAsia" w:hAnsiTheme="minorEastAsia"/>
          <w:b/>
          <w:bCs/>
          <w:color w:val="auto"/>
          <w:sz w:val="18"/>
          <w:szCs w:val="18"/>
          <w:highlight w:val="none"/>
          <w:lang w:eastAsia="zh-CN"/>
        </w:rPr>
        <w:t>费</w:t>
      </w:r>
      <w:r>
        <w:rPr>
          <w:rFonts w:hint="eastAsia" w:asciiTheme="minorEastAsia" w:hAnsiTheme="minorEastAsia"/>
          <w:b/>
          <w:bCs/>
          <w:color w:val="auto"/>
          <w:sz w:val="18"/>
          <w:szCs w:val="18"/>
          <w:highlight w:val="none"/>
        </w:rPr>
        <w:t>项目或标准进行调整，须对外公告，无需另行通知乙方。如乙方不同意修改</w:t>
      </w:r>
      <w:r>
        <w:rPr>
          <w:rFonts w:hint="eastAsia" w:cs="宋体" w:asciiTheme="minorEastAsia" w:hAnsiTheme="minorEastAsia"/>
          <w:b/>
          <w:bCs/>
          <w:color w:val="auto"/>
          <w:sz w:val="18"/>
          <w:szCs w:val="18"/>
          <w:highlight w:val="none"/>
        </w:rPr>
        <w:t>内</w:t>
      </w:r>
      <w:r>
        <w:rPr>
          <w:rFonts w:hint="eastAsia" w:cs="Dotum" w:asciiTheme="minorEastAsia" w:hAnsiTheme="minorEastAsia"/>
          <w:b/>
          <w:bCs/>
          <w:color w:val="auto"/>
          <w:sz w:val="18"/>
          <w:szCs w:val="18"/>
          <w:highlight w:val="none"/>
        </w:rPr>
        <w:t>容，可</w:t>
      </w:r>
      <w:r>
        <w:rPr>
          <w:rFonts w:hint="eastAsia" w:cs="宋体" w:asciiTheme="minorEastAsia" w:hAnsiTheme="minorEastAsia"/>
          <w:b/>
          <w:bCs/>
          <w:color w:val="auto"/>
          <w:sz w:val="18"/>
          <w:szCs w:val="18"/>
          <w:highlight w:val="none"/>
        </w:rPr>
        <w:t>申请</w:t>
      </w:r>
      <w:r>
        <w:rPr>
          <w:rFonts w:hint="eastAsia" w:cs="Dotum" w:asciiTheme="minorEastAsia" w:hAnsiTheme="minorEastAsia"/>
          <w:b/>
          <w:bCs/>
          <w:color w:val="auto"/>
          <w:sz w:val="18"/>
          <w:szCs w:val="18"/>
          <w:highlight w:val="none"/>
        </w:rPr>
        <w:t>撤</w:t>
      </w:r>
      <w:r>
        <w:rPr>
          <w:rFonts w:hint="eastAsia" w:cs="宋体" w:asciiTheme="minorEastAsia" w:hAnsiTheme="minorEastAsia"/>
          <w:b/>
          <w:bCs/>
          <w:color w:val="auto"/>
          <w:sz w:val="18"/>
          <w:szCs w:val="18"/>
          <w:highlight w:val="none"/>
        </w:rPr>
        <w:t>销</w:t>
      </w:r>
      <w:r>
        <w:rPr>
          <w:rFonts w:hint="eastAsia" w:asciiTheme="minorEastAsia" w:hAnsiTheme="minorEastAsia"/>
          <w:b/>
          <w:bCs/>
          <w:color w:val="auto"/>
          <w:sz w:val="18"/>
          <w:szCs w:val="18"/>
          <w:highlight w:val="none"/>
        </w:rPr>
        <w:t>人民</w:t>
      </w:r>
      <w:r>
        <w:rPr>
          <w:rFonts w:hint="eastAsia" w:cs="宋体" w:asciiTheme="minorEastAsia" w:hAnsiTheme="minorEastAsia"/>
          <w:b/>
          <w:bCs/>
          <w:color w:val="auto"/>
          <w:sz w:val="18"/>
          <w:szCs w:val="18"/>
          <w:highlight w:val="none"/>
        </w:rPr>
        <w:t>币个</w:t>
      </w:r>
      <w:r>
        <w:rPr>
          <w:rFonts w:hint="eastAsia" w:cs="Dotum" w:asciiTheme="minorEastAsia" w:hAnsiTheme="minorEastAsia"/>
          <w:b/>
          <w:bCs/>
          <w:color w:val="auto"/>
          <w:sz w:val="18"/>
          <w:szCs w:val="18"/>
          <w:highlight w:val="none"/>
        </w:rPr>
        <w:t>人</w:t>
      </w:r>
      <w:r>
        <w:rPr>
          <w:rFonts w:hint="eastAsia" w:cs="宋体" w:asciiTheme="minorEastAsia" w:hAnsiTheme="minorEastAsia"/>
          <w:b/>
          <w:bCs/>
          <w:color w:val="auto"/>
          <w:sz w:val="18"/>
          <w:szCs w:val="18"/>
          <w:highlight w:val="none"/>
        </w:rPr>
        <w:t>银</w:t>
      </w:r>
      <w:r>
        <w:rPr>
          <w:rFonts w:hint="eastAsia" w:cs="Dotum" w:asciiTheme="minorEastAsia" w:hAnsiTheme="minorEastAsia"/>
          <w:b/>
          <w:bCs/>
          <w:color w:val="auto"/>
          <w:sz w:val="18"/>
          <w:szCs w:val="18"/>
          <w:highlight w:val="none"/>
        </w:rPr>
        <w:t>行</w:t>
      </w:r>
      <w:r>
        <w:rPr>
          <w:rFonts w:hint="eastAsia" w:cs="宋体" w:asciiTheme="minorEastAsia" w:hAnsiTheme="minorEastAsia"/>
          <w:b/>
          <w:bCs/>
          <w:color w:val="auto"/>
          <w:sz w:val="18"/>
          <w:szCs w:val="18"/>
          <w:highlight w:val="none"/>
        </w:rPr>
        <w:t>结</w:t>
      </w:r>
      <w:r>
        <w:rPr>
          <w:rFonts w:hint="eastAsia" w:cs="Dotum" w:asciiTheme="minorEastAsia" w:hAnsiTheme="minorEastAsia"/>
          <w:b/>
          <w:bCs/>
          <w:color w:val="auto"/>
          <w:sz w:val="18"/>
          <w:szCs w:val="18"/>
          <w:highlight w:val="none"/>
        </w:rPr>
        <w:t>算</w:t>
      </w:r>
      <w:r>
        <w:rPr>
          <w:rFonts w:hint="eastAsia" w:cs="宋体" w:asciiTheme="minorEastAsia" w:hAnsiTheme="minorEastAsia"/>
          <w:b/>
          <w:bCs/>
          <w:color w:val="auto"/>
          <w:sz w:val="18"/>
          <w:szCs w:val="18"/>
          <w:highlight w:val="none"/>
        </w:rPr>
        <w:t>账户</w:t>
      </w:r>
      <w:r>
        <w:rPr>
          <w:rFonts w:hint="eastAsia" w:asciiTheme="minorEastAsia" w:hAnsiTheme="minorEastAsia"/>
          <w:b/>
          <w:bCs/>
          <w:color w:val="auto"/>
          <w:sz w:val="18"/>
          <w:szCs w:val="18"/>
          <w:highlight w:val="none"/>
        </w:rPr>
        <w:t>，如乙方</w:t>
      </w:r>
      <w:r>
        <w:rPr>
          <w:rFonts w:hint="eastAsia" w:cs="宋体" w:asciiTheme="minorEastAsia" w:hAnsiTheme="minorEastAsia"/>
          <w:b/>
          <w:bCs/>
          <w:color w:val="auto"/>
          <w:sz w:val="18"/>
          <w:szCs w:val="18"/>
          <w:highlight w:val="none"/>
        </w:rPr>
        <w:t>继续</w:t>
      </w:r>
      <w:r>
        <w:rPr>
          <w:rFonts w:hint="eastAsia" w:cs="Dotum" w:asciiTheme="minorEastAsia" w:hAnsiTheme="minorEastAsia"/>
          <w:b/>
          <w:bCs/>
          <w:color w:val="auto"/>
          <w:sz w:val="18"/>
          <w:szCs w:val="18"/>
          <w:highlight w:val="none"/>
        </w:rPr>
        <w:t>使用</w:t>
      </w:r>
      <w:r>
        <w:rPr>
          <w:rFonts w:hint="eastAsia" w:cs="宋体" w:asciiTheme="minorEastAsia" w:hAnsiTheme="minorEastAsia"/>
          <w:b/>
          <w:bCs/>
          <w:color w:val="auto"/>
          <w:sz w:val="18"/>
          <w:szCs w:val="18"/>
          <w:highlight w:val="none"/>
        </w:rPr>
        <w:t>该账户</w:t>
      </w:r>
      <w:r>
        <w:rPr>
          <w:rFonts w:hint="eastAsia" w:cs="Dotum" w:asciiTheme="minorEastAsia" w:hAnsiTheme="minorEastAsia"/>
          <w:b/>
          <w:bCs/>
          <w:color w:val="auto"/>
          <w:sz w:val="18"/>
          <w:szCs w:val="18"/>
          <w:highlight w:val="none"/>
        </w:rPr>
        <w:t>，</w:t>
      </w:r>
      <w:r>
        <w:rPr>
          <w:rFonts w:hint="eastAsia" w:cs="宋体" w:asciiTheme="minorEastAsia" w:hAnsiTheme="minorEastAsia"/>
          <w:b/>
          <w:bCs/>
          <w:color w:val="auto"/>
          <w:sz w:val="18"/>
          <w:szCs w:val="18"/>
          <w:highlight w:val="none"/>
        </w:rPr>
        <w:t>则视为</w:t>
      </w:r>
      <w:r>
        <w:rPr>
          <w:rFonts w:hint="eastAsia" w:cs="Dotum" w:asciiTheme="minorEastAsia" w:hAnsiTheme="minorEastAsia"/>
          <w:b/>
          <w:bCs/>
          <w:color w:val="auto"/>
          <w:sz w:val="18"/>
          <w:szCs w:val="18"/>
          <w:highlight w:val="none"/>
        </w:rPr>
        <w:t>同意接受</w:t>
      </w:r>
      <w:r>
        <w:rPr>
          <w:rFonts w:hint="eastAsia" w:asciiTheme="minorEastAsia" w:hAnsiTheme="minorEastAsia"/>
          <w:b/>
          <w:bCs/>
          <w:color w:val="auto"/>
          <w:sz w:val="18"/>
          <w:szCs w:val="18"/>
          <w:highlight w:val="none"/>
        </w:rPr>
        <w:t>甲方公告</w:t>
      </w:r>
      <w:r>
        <w:rPr>
          <w:rFonts w:hint="eastAsia" w:cs="宋体" w:asciiTheme="minorEastAsia" w:hAnsiTheme="minorEastAsia"/>
          <w:b/>
          <w:bCs/>
          <w:color w:val="auto"/>
          <w:sz w:val="18"/>
          <w:szCs w:val="18"/>
          <w:highlight w:val="none"/>
        </w:rPr>
        <w:t>内</w:t>
      </w:r>
      <w:r>
        <w:rPr>
          <w:rFonts w:hint="eastAsia" w:cs="Dotum" w:asciiTheme="minorEastAsia" w:hAnsiTheme="minorEastAsia"/>
          <w:b/>
          <w:bCs/>
          <w:color w:val="auto"/>
          <w:sz w:val="18"/>
          <w:szCs w:val="18"/>
          <w:highlight w:val="none"/>
        </w:rPr>
        <w:t>容。</w:t>
      </w:r>
    </w:p>
    <w:p>
      <w:pPr>
        <w:keepNext w:val="0"/>
        <w:keepLines w:val="0"/>
        <w:pageBreakBefore w:val="0"/>
        <w:kinsoku/>
        <w:wordWrap/>
        <w:overflowPunct/>
        <w:topLinePunct w:val="0"/>
        <w:autoSpaceDE/>
        <w:autoSpaceDN/>
        <w:bidi w:val="0"/>
        <w:adjustRightInd/>
        <w:snapToGrid/>
        <w:spacing w:after="157" w:afterLines="50" w:line="220" w:lineRule="exact"/>
        <w:ind w:firstLine="360" w:firstLineChars="200"/>
        <w:textAlignment w:val="auto"/>
        <w:rPr>
          <w:rFonts w:hint="eastAsia" w:asciiTheme="minorEastAsia" w:hAnsiTheme="minorEastAsia"/>
          <w:b/>
          <w:bCs/>
          <w:color w:val="auto"/>
          <w:sz w:val="18"/>
          <w:szCs w:val="18"/>
          <w:highlight w:val="none"/>
        </w:rPr>
      </w:pPr>
      <w:r>
        <w:rPr>
          <w:color w:val="auto"/>
          <w:sz w:val="18"/>
          <w:szCs w:val="18"/>
          <w:highlight w:val="none"/>
        </w:rPr>
        <mc:AlternateContent>
          <mc:Choice Requires="wps">
            <w:drawing>
              <wp:anchor distT="0" distB="0" distL="114300" distR="114300" simplePos="0" relativeHeight="251660288" behindDoc="0" locked="0" layoutInCell="1" allowOverlap="1">
                <wp:simplePos x="0" y="0"/>
                <wp:positionH relativeFrom="column">
                  <wp:posOffset>-429895</wp:posOffset>
                </wp:positionH>
                <wp:positionV relativeFrom="paragraph">
                  <wp:posOffset>24130</wp:posOffset>
                </wp:positionV>
                <wp:extent cx="371475" cy="1933575"/>
                <wp:effectExtent l="0" t="0" r="9525" b="1905"/>
                <wp:wrapNone/>
                <wp:docPr id="4" name="文本框 4"/>
                <wp:cNvGraphicFramePr/>
                <a:graphic xmlns:a="http://schemas.openxmlformats.org/drawingml/2006/main">
                  <a:graphicData uri="http://schemas.microsoft.com/office/word/2010/wordprocessingShape">
                    <wps:wsp>
                      <wps:cNvSpPr txBox="1"/>
                      <wps:spPr>
                        <a:xfrm>
                          <a:off x="0" y="0"/>
                          <a:ext cx="371475" cy="19335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8"/>
                                <w:szCs w:val="20"/>
                                <w:lang w:val="en-US" w:eastAsia="zh-CN"/>
                              </w:rPr>
                            </w:pPr>
                            <w:r>
                              <w:rPr>
                                <w:rFonts w:hint="eastAsia"/>
                                <w:sz w:val="18"/>
                                <w:szCs w:val="20"/>
                                <w:lang w:val="en-US" w:eastAsia="zh-CN"/>
                              </w:rPr>
                              <w:t>202201版009  210*297mm 70g</w:t>
                            </w:r>
                          </w:p>
                        </w:txbxContent>
                      </wps:txbx>
                      <wps:bodyPr rot="0" spcFirstLastPara="0" vertOverflow="overflow" horzOverflow="overflow" vert="vert" wrap="square" lIns="90000" tIns="46800" rIns="90000" bIns="46800" numCol="1" spcCol="0" rtlCol="0" fromWordArt="0" anchor="t" anchorCtr="0" forceAA="0" compatLnSpc="1">
                        <a:noAutofit/>
                      </wps:bodyPr>
                    </wps:wsp>
                  </a:graphicData>
                </a:graphic>
              </wp:anchor>
            </w:drawing>
          </mc:Choice>
          <mc:Fallback>
            <w:pict>
              <v:shape id="_x0000_s1026" o:spid="_x0000_s1026" o:spt="202" type="#_x0000_t202" style="position:absolute;left:0pt;margin-left:-33.85pt;margin-top:1.9pt;height:152.25pt;width:29.25pt;z-index:251660288;mso-width-relative:page;mso-height-relative:page;" fillcolor="#FFFFFF [3201]" filled="t" stroked="f" coordsize="21600,21600" o:gfxdata="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P+cxLUAAAACAEAAA8AAAAAAAAAAQAgAAAAIgAAAGRycy9kb3ducmV2LnhtbFBL&#10;AQIUABQAAAAIAIdO4kDolagfMwIAAEEEAAAOAAAAAAAAAAEAIAAAACMBAABkcnMvZTJvRG9jLnht&#10;bFBLBQYAAAAABgAGAFkBAADIBQAAAAA=&#10;">
                <v:fill on="t" focussize="0,0"/>
                <v:stroke on="f" weight="0.5pt"/>
                <v:imagedata o:title=""/>
                <o:lock v:ext="edit" aspectratio="f"/>
                <v:textbox inset="2.5mm,1.3mm,2.5mm,1.3mm" style="layout-flow:vertical;">
                  <w:txbxContent>
                    <w:p>
                      <w:pPr>
                        <w:rPr>
                          <w:rFonts w:hint="default" w:eastAsiaTheme="minorEastAsia"/>
                          <w:sz w:val="18"/>
                          <w:szCs w:val="20"/>
                          <w:lang w:val="en-US" w:eastAsia="zh-CN"/>
                        </w:rPr>
                      </w:pPr>
                      <w:r>
                        <w:rPr>
                          <w:rFonts w:hint="eastAsia"/>
                          <w:sz w:val="18"/>
                          <w:szCs w:val="20"/>
                          <w:lang w:val="en-US" w:eastAsia="zh-CN"/>
                        </w:rPr>
                        <w:t>202201版009  210*297mm 70g</w:t>
                      </w:r>
                    </w:p>
                  </w:txbxContent>
                </v:textbox>
              </v:shape>
            </w:pict>
          </mc:Fallback>
        </mc:AlternateContent>
      </w:r>
      <w:r>
        <w:rPr>
          <w:rFonts w:hint="eastAsia" w:asciiTheme="minorEastAsia" w:hAnsiTheme="minorEastAsia"/>
          <w:b/>
          <w:bCs/>
          <w:color w:val="auto"/>
          <w:sz w:val="18"/>
          <w:szCs w:val="18"/>
          <w:highlight w:val="none"/>
          <w:lang w:eastAsia="zh-CN"/>
        </w:rPr>
        <w:t>第二十条</w:t>
      </w:r>
      <w:r>
        <w:rPr>
          <w:rFonts w:hint="eastAsia" w:asciiTheme="minorEastAsia" w:hAnsiTheme="minorEastAsia"/>
          <w:b/>
          <w:bCs/>
          <w:color w:val="auto"/>
          <w:sz w:val="18"/>
          <w:szCs w:val="18"/>
          <w:highlight w:val="none"/>
        </w:rPr>
        <w:t xml:space="preserve"> 乙方在</w:t>
      </w:r>
      <w:r>
        <w:rPr>
          <w:rFonts w:hint="eastAsia" w:cs="宋体" w:asciiTheme="minorEastAsia" w:hAnsiTheme="minorEastAsia"/>
          <w:b/>
          <w:bCs/>
          <w:color w:val="auto"/>
          <w:sz w:val="18"/>
          <w:szCs w:val="18"/>
          <w:highlight w:val="none"/>
        </w:rPr>
        <w:t>账户</w:t>
      </w:r>
      <w:r>
        <w:rPr>
          <w:rFonts w:hint="eastAsia" w:asciiTheme="minorEastAsia" w:hAnsiTheme="minorEastAsia"/>
          <w:b/>
          <w:bCs/>
          <w:color w:val="auto"/>
          <w:sz w:val="18"/>
          <w:szCs w:val="18"/>
          <w:highlight w:val="none"/>
        </w:rPr>
        <w:t>存</w:t>
      </w:r>
      <w:r>
        <w:rPr>
          <w:rFonts w:hint="eastAsia" w:cs="宋体" w:asciiTheme="minorEastAsia" w:hAnsiTheme="minorEastAsia"/>
          <w:b/>
          <w:bCs/>
          <w:color w:val="auto"/>
          <w:sz w:val="18"/>
          <w:szCs w:val="18"/>
          <w:highlight w:val="none"/>
        </w:rPr>
        <w:t>续</w:t>
      </w:r>
      <w:r>
        <w:rPr>
          <w:rFonts w:hint="eastAsia" w:cs="Dotum" w:asciiTheme="minorEastAsia" w:hAnsiTheme="minorEastAsia"/>
          <w:b/>
          <w:bCs/>
          <w:color w:val="auto"/>
          <w:sz w:val="18"/>
          <w:szCs w:val="18"/>
          <w:highlight w:val="none"/>
        </w:rPr>
        <w:t>期</w:t>
      </w:r>
      <w:r>
        <w:rPr>
          <w:rFonts w:hint="eastAsia" w:cs="宋体" w:asciiTheme="minorEastAsia" w:hAnsiTheme="minorEastAsia"/>
          <w:b/>
          <w:bCs/>
          <w:color w:val="auto"/>
          <w:sz w:val="18"/>
          <w:szCs w:val="18"/>
          <w:highlight w:val="none"/>
        </w:rPr>
        <w:t>间</w:t>
      </w:r>
      <w:r>
        <w:rPr>
          <w:rFonts w:hint="eastAsia" w:cs="宋体" w:asciiTheme="minorEastAsia" w:hAnsiTheme="minorEastAsia"/>
          <w:b/>
          <w:bCs/>
          <w:color w:val="auto"/>
          <w:sz w:val="18"/>
          <w:szCs w:val="18"/>
          <w:highlight w:val="none"/>
          <w:lang w:eastAsia="zh-CN"/>
        </w:rPr>
        <w:t>办理账户相关业务，在载有业务信息的纸质凭证或电子设备上签名确认、</w:t>
      </w:r>
      <w:r>
        <w:rPr>
          <w:rFonts w:hint="eastAsia" w:ascii="楷体" w:hAnsi="楷体" w:cs="楷体"/>
          <w:b/>
          <w:bCs/>
          <w:color w:val="auto"/>
          <w:sz w:val="18"/>
          <w:szCs w:val="18"/>
          <w:highlight w:val="none"/>
          <w:lang w:val="en-US" w:eastAsia="zh-CN"/>
        </w:rPr>
        <w:t>业务办理时的影像或声音记录均视</w:t>
      </w:r>
      <w:r>
        <w:rPr>
          <w:rFonts w:hint="eastAsia" w:cs="宋体" w:asciiTheme="minorEastAsia" w:hAnsiTheme="minorEastAsia"/>
          <w:b/>
          <w:bCs/>
          <w:color w:val="auto"/>
          <w:sz w:val="18"/>
          <w:szCs w:val="18"/>
          <w:highlight w:val="none"/>
          <w:lang w:eastAsia="zh-CN"/>
        </w:rPr>
        <w:t>为</w:t>
      </w:r>
      <w:r>
        <w:rPr>
          <w:rFonts w:hint="eastAsia" w:cs="宋体" w:asciiTheme="minorEastAsia" w:hAnsiTheme="minorEastAsia"/>
          <w:b/>
          <w:bCs/>
          <w:color w:val="auto"/>
          <w:sz w:val="18"/>
          <w:szCs w:val="18"/>
          <w:highlight w:val="none"/>
          <w:lang w:val="en-US" w:eastAsia="zh-CN"/>
        </w:rPr>
        <w:t>乙方真实意愿表达。甲方</w:t>
      </w:r>
      <w:r>
        <w:rPr>
          <w:rFonts w:hint="eastAsia" w:cs="宋体" w:asciiTheme="minorEastAsia" w:hAnsiTheme="minorEastAsia"/>
          <w:b/>
          <w:bCs/>
          <w:color w:val="auto"/>
          <w:sz w:val="18"/>
          <w:szCs w:val="18"/>
          <w:highlight w:val="none"/>
          <w:lang w:eastAsia="zh-CN"/>
        </w:rPr>
        <w:t>使用</w:t>
      </w:r>
      <w:r>
        <w:rPr>
          <w:rFonts w:hint="eastAsia" w:cs="宋体" w:asciiTheme="minorEastAsia" w:hAnsiTheme="minorEastAsia"/>
          <w:b/>
          <w:bCs/>
          <w:strike w:val="0"/>
          <w:dstrike w:val="0"/>
          <w:color w:val="auto"/>
          <w:sz w:val="18"/>
          <w:szCs w:val="18"/>
          <w:highlight w:val="none"/>
          <w:lang w:eastAsia="zh-CN"/>
        </w:rPr>
        <w:t>电子签名</w:t>
      </w:r>
      <w:r>
        <w:rPr>
          <w:rFonts w:hint="eastAsia" w:cs="宋体" w:asciiTheme="minorEastAsia" w:hAnsiTheme="minorEastAsia"/>
          <w:b/>
          <w:bCs/>
          <w:color w:val="auto"/>
          <w:sz w:val="18"/>
          <w:szCs w:val="18"/>
          <w:highlight w:val="none"/>
          <w:lang w:eastAsia="zh-CN"/>
        </w:rPr>
        <w:t>制作的电子凭证与纸质凭证具有同等法律效力。</w:t>
      </w:r>
      <w:r>
        <w:rPr>
          <w:rFonts w:hint="eastAsia" w:asciiTheme="minorEastAsia" w:hAnsiTheme="minorEastAsia"/>
          <w:b/>
          <w:bCs/>
          <w:color w:val="auto"/>
          <w:sz w:val="18"/>
          <w:szCs w:val="18"/>
          <w:highlight w:val="none"/>
        </w:rPr>
        <w:t xml:space="preserve"> </w:t>
      </w:r>
    </w:p>
    <w:p>
      <w:pPr>
        <w:keepNext w:val="0"/>
        <w:keepLines w:val="0"/>
        <w:pageBreakBefore w:val="0"/>
        <w:kinsoku/>
        <w:wordWrap/>
        <w:overflowPunct/>
        <w:topLinePunct w:val="0"/>
        <w:autoSpaceDE/>
        <w:autoSpaceDN/>
        <w:bidi w:val="0"/>
        <w:adjustRightInd/>
        <w:snapToGrid/>
        <w:spacing w:after="157" w:afterLines="50" w:line="220" w:lineRule="exact"/>
        <w:ind w:firstLine="361" w:firstLineChars="200"/>
        <w:textAlignment w:val="auto"/>
        <w:rPr>
          <w:rFonts w:hint="eastAsia" w:cs="Dotum" w:asciiTheme="minorEastAsia" w:hAnsiTheme="minorEastAsia"/>
          <w:b w:val="0"/>
          <w:bCs w:val="0"/>
          <w:color w:val="auto"/>
          <w:sz w:val="18"/>
          <w:szCs w:val="18"/>
          <w:highlight w:val="none"/>
          <w:lang w:eastAsia="zh-CN"/>
        </w:rPr>
      </w:pPr>
      <w:r>
        <w:rPr>
          <w:rFonts w:hint="eastAsia" w:asciiTheme="minorEastAsia" w:hAnsiTheme="minorEastAsia"/>
          <w:b/>
          <w:bCs/>
          <w:color w:val="auto"/>
          <w:sz w:val="18"/>
          <w:szCs w:val="18"/>
          <w:highlight w:val="none"/>
          <w:lang w:eastAsia="zh-CN"/>
        </w:rPr>
        <w:t>第二十一条</w:t>
      </w:r>
      <w:r>
        <w:rPr>
          <w:rFonts w:hint="eastAsia" w:asciiTheme="minorEastAsia" w:hAnsiTheme="minorEastAsia"/>
          <w:b/>
          <w:bCs/>
          <w:color w:val="auto"/>
          <w:sz w:val="18"/>
          <w:szCs w:val="18"/>
          <w:highlight w:val="none"/>
        </w:rPr>
        <w:t xml:space="preserve"> </w:t>
      </w:r>
      <w:r>
        <w:rPr>
          <w:rFonts w:hint="eastAsia" w:cs="Dotum" w:asciiTheme="minorEastAsia" w:hAnsiTheme="minorEastAsia"/>
          <w:b w:val="0"/>
          <w:bCs w:val="0"/>
          <w:color w:val="auto"/>
          <w:sz w:val="18"/>
          <w:szCs w:val="18"/>
          <w:highlight w:val="none"/>
        </w:rPr>
        <w:t>因不可抗力因素及其他非甲方控制原因导致</w:t>
      </w:r>
      <w:r>
        <w:rPr>
          <w:rFonts w:hint="eastAsia" w:cs="Dotum" w:asciiTheme="minorEastAsia" w:hAnsiTheme="minorEastAsia"/>
          <w:b w:val="0"/>
          <w:bCs w:val="0"/>
          <w:color w:val="auto"/>
          <w:sz w:val="18"/>
          <w:szCs w:val="18"/>
          <w:highlight w:val="none"/>
          <w:lang w:eastAsia="zh-CN"/>
        </w:rPr>
        <w:t>乙方账户不能正常使用的，</w:t>
      </w:r>
      <w:r>
        <w:rPr>
          <w:rFonts w:hint="eastAsia" w:cs="Dotum" w:asciiTheme="minorEastAsia" w:hAnsiTheme="minorEastAsia"/>
          <w:b w:val="0"/>
          <w:bCs w:val="0"/>
          <w:color w:val="auto"/>
          <w:sz w:val="18"/>
          <w:szCs w:val="18"/>
          <w:highlight w:val="none"/>
        </w:rPr>
        <w:t>甲方应协助乙方解决问题或提供必要的协助，但不承担相关责任。</w:t>
      </w:r>
      <w:r>
        <w:rPr>
          <w:rFonts w:hint="eastAsia" w:cs="Dotum" w:asciiTheme="minorEastAsia" w:hAnsiTheme="minorEastAsia"/>
          <w:b w:val="0"/>
          <w:bCs w:val="0"/>
          <w:color w:val="auto"/>
          <w:sz w:val="18"/>
          <w:szCs w:val="18"/>
          <w:highlight w:val="none"/>
          <w:lang w:eastAsia="zh-CN"/>
        </w:rPr>
        <w:t>在交易过程中因暂时的网络通讯故障或其他原因造成的错账现象，甲方有权根据实际交易情况进行账务处理。</w:t>
      </w:r>
    </w:p>
    <w:p>
      <w:pPr>
        <w:pStyle w:val="3"/>
        <w:keepNext w:val="0"/>
        <w:keepLines w:val="0"/>
        <w:pageBreakBefore w:val="0"/>
        <w:kinsoku/>
        <w:wordWrap/>
        <w:overflowPunct/>
        <w:topLinePunct w:val="0"/>
        <w:autoSpaceDE/>
        <w:autoSpaceDN/>
        <w:bidi w:val="0"/>
        <w:adjustRightInd/>
        <w:snapToGrid/>
        <w:spacing w:after="157" w:afterLines="50" w:line="220" w:lineRule="exact"/>
        <w:ind w:firstLine="361" w:firstLineChars="200"/>
        <w:jc w:val="both"/>
        <w:textAlignment w:val="auto"/>
        <w:rPr>
          <w:rFonts w:hint="eastAsia" w:ascii="楷体" w:hAnsi="楷体" w:cs="楷体"/>
          <w:b/>
          <w:bCs/>
          <w:color w:val="auto"/>
          <w:sz w:val="18"/>
          <w:szCs w:val="18"/>
          <w:highlight w:val="none"/>
        </w:rPr>
      </w:pPr>
      <w:r>
        <w:rPr>
          <w:rFonts w:hint="eastAsia" w:asciiTheme="minorEastAsia" w:hAnsiTheme="minorEastAsia" w:eastAsiaTheme="minorEastAsia" w:cstheme="minorBidi"/>
          <w:b/>
          <w:bCs/>
          <w:color w:val="auto"/>
          <w:kern w:val="2"/>
          <w:sz w:val="18"/>
          <w:szCs w:val="18"/>
          <w:highlight w:val="none"/>
          <w:lang w:val="en-US" w:eastAsia="zh-CN" w:bidi="ar-SA"/>
        </w:rPr>
        <w:t>第二十二条</w:t>
      </w:r>
      <w:r>
        <w:rPr>
          <w:rFonts w:hint="eastAsia" w:asciiTheme="minorEastAsia" w:hAnsiTheme="minorEastAsia" w:eastAsiaTheme="minorEastAsia" w:cstheme="minorBidi"/>
          <w:b w:val="0"/>
          <w:bCs w:val="0"/>
          <w:color w:val="auto"/>
          <w:kern w:val="2"/>
          <w:sz w:val="18"/>
          <w:szCs w:val="18"/>
          <w:highlight w:val="none"/>
          <w:lang w:val="en-US" w:eastAsia="zh-CN" w:bidi="ar-SA"/>
        </w:rPr>
        <w:t xml:space="preserve"> </w:t>
      </w:r>
      <w:r>
        <w:rPr>
          <w:rFonts w:hint="eastAsia" w:ascii="楷体" w:hAnsi="楷体" w:cs="楷体"/>
          <w:b/>
          <w:bCs/>
          <w:color w:val="auto"/>
          <w:sz w:val="18"/>
          <w:szCs w:val="18"/>
          <w:highlight w:val="none"/>
        </w:rPr>
        <w:t>本协议经甲</w:t>
      </w:r>
      <w:r>
        <w:rPr>
          <w:rFonts w:hint="eastAsia" w:ascii="楷体" w:hAnsi="楷体" w:cs="楷体"/>
          <w:b/>
          <w:bCs/>
          <w:color w:val="auto"/>
          <w:sz w:val="18"/>
          <w:szCs w:val="18"/>
          <w:highlight w:val="none"/>
          <w:lang w:val="en-US" w:eastAsia="zh-CN"/>
        </w:rPr>
        <w:t>方授权为乙方开立</w:t>
      </w:r>
      <w:r>
        <w:rPr>
          <w:rFonts w:hint="eastAsia" w:asciiTheme="minorEastAsia" w:hAnsiTheme="minorEastAsia"/>
          <w:b/>
          <w:bCs/>
          <w:color w:val="auto"/>
          <w:sz w:val="18"/>
          <w:szCs w:val="18"/>
          <w:highlight w:val="none"/>
        </w:rPr>
        <w:t>人民</w:t>
      </w:r>
      <w:r>
        <w:rPr>
          <w:rFonts w:hint="eastAsia" w:cs="宋体" w:asciiTheme="minorEastAsia" w:hAnsiTheme="minorEastAsia"/>
          <w:b/>
          <w:bCs/>
          <w:color w:val="auto"/>
          <w:sz w:val="18"/>
          <w:szCs w:val="18"/>
          <w:highlight w:val="none"/>
        </w:rPr>
        <w:t>币个</w:t>
      </w:r>
      <w:r>
        <w:rPr>
          <w:rFonts w:hint="eastAsia" w:cs="Dotum" w:asciiTheme="minorEastAsia" w:hAnsiTheme="minorEastAsia"/>
          <w:b/>
          <w:bCs/>
          <w:color w:val="auto"/>
          <w:sz w:val="18"/>
          <w:szCs w:val="18"/>
          <w:highlight w:val="none"/>
        </w:rPr>
        <w:t>人</w:t>
      </w:r>
      <w:r>
        <w:rPr>
          <w:rFonts w:hint="eastAsia" w:cs="宋体" w:asciiTheme="minorEastAsia" w:hAnsiTheme="minorEastAsia"/>
          <w:b/>
          <w:bCs/>
          <w:color w:val="auto"/>
          <w:sz w:val="18"/>
          <w:szCs w:val="18"/>
          <w:highlight w:val="none"/>
        </w:rPr>
        <w:t>银</w:t>
      </w:r>
      <w:r>
        <w:rPr>
          <w:rFonts w:hint="eastAsia" w:cs="Dotum" w:asciiTheme="minorEastAsia" w:hAnsiTheme="minorEastAsia"/>
          <w:b/>
          <w:bCs/>
          <w:color w:val="auto"/>
          <w:sz w:val="18"/>
          <w:szCs w:val="18"/>
          <w:highlight w:val="none"/>
        </w:rPr>
        <w:t>行</w:t>
      </w:r>
      <w:r>
        <w:rPr>
          <w:rFonts w:hint="eastAsia" w:cs="宋体" w:asciiTheme="minorEastAsia" w:hAnsiTheme="minorEastAsia"/>
          <w:b/>
          <w:bCs/>
          <w:color w:val="auto"/>
          <w:sz w:val="18"/>
          <w:szCs w:val="18"/>
          <w:highlight w:val="none"/>
        </w:rPr>
        <w:t>结</w:t>
      </w:r>
      <w:r>
        <w:rPr>
          <w:rFonts w:hint="eastAsia" w:cs="Dotum" w:asciiTheme="minorEastAsia" w:hAnsiTheme="minorEastAsia"/>
          <w:b/>
          <w:bCs/>
          <w:color w:val="auto"/>
          <w:sz w:val="18"/>
          <w:szCs w:val="18"/>
          <w:highlight w:val="none"/>
        </w:rPr>
        <w:t>算</w:t>
      </w:r>
      <w:r>
        <w:rPr>
          <w:rFonts w:hint="eastAsia" w:cs="宋体" w:asciiTheme="minorEastAsia" w:hAnsiTheme="minorEastAsia"/>
          <w:b/>
          <w:bCs/>
          <w:color w:val="auto"/>
          <w:sz w:val="18"/>
          <w:szCs w:val="18"/>
          <w:highlight w:val="none"/>
        </w:rPr>
        <w:t>账户</w:t>
      </w:r>
      <w:r>
        <w:rPr>
          <w:rFonts w:hint="eastAsia" w:ascii="楷体" w:hAnsi="楷体" w:cs="楷体"/>
          <w:b/>
          <w:bCs/>
          <w:color w:val="auto"/>
          <w:sz w:val="18"/>
          <w:szCs w:val="18"/>
          <w:highlight w:val="none"/>
          <w:lang w:val="en-US" w:eastAsia="zh-CN"/>
        </w:rPr>
        <w:t>的分支机构与</w:t>
      </w:r>
      <w:r>
        <w:rPr>
          <w:rFonts w:hint="eastAsia" w:ascii="楷体" w:hAnsi="楷体" w:cs="楷体"/>
          <w:b/>
          <w:bCs/>
          <w:color w:val="auto"/>
          <w:sz w:val="18"/>
          <w:szCs w:val="18"/>
          <w:highlight w:val="none"/>
        </w:rPr>
        <w:t>乙</w:t>
      </w:r>
      <w:r>
        <w:rPr>
          <w:rFonts w:hint="eastAsia" w:ascii="楷体" w:hAnsi="楷体" w:cs="楷体"/>
          <w:b/>
          <w:bCs/>
          <w:color w:val="auto"/>
          <w:sz w:val="18"/>
          <w:szCs w:val="18"/>
          <w:highlight w:val="none"/>
          <w:lang w:val="en-US" w:eastAsia="zh-CN"/>
        </w:rPr>
        <w:t>方</w:t>
      </w:r>
      <w:r>
        <w:rPr>
          <w:rFonts w:hint="eastAsia" w:ascii="楷体" w:hAnsi="楷体" w:cs="楷体"/>
          <w:b/>
          <w:bCs/>
          <w:color w:val="auto"/>
          <w:sz w:val="18"/>
          <w:szCs w:val="18"/>
          <w:highlight w:val="none"/>
        </w:rPr>
        <w:t>在业务纸质或电子凭证上签章确认后生效</w:t>
      </w:r>
      <w:r>
        <w:rPr>
          <w:rFonts w:hint="eastAsia" w:asciiTheme="minorEastAsia" w:hAnsiTheme="minorEastAsia"/>
          <w:b/>
          <w:bCs/>
          <w:color w:val="auto"/>
          <w:sz w:val="18"/>
          <w:szCs w:val="18"/>
          <w:highlight w:val="none"/>
        </w:rPr>
        <w:t>，</w:t>
      </w:r>
      <w:r>
        <w:rPr>
          <w:rFonts w:hint="eastAsia" w:asciiTheme="minorEastAsia" w:hAnsiTheme="minorEastAsia"/>
          <w:b/>
          <w:bCs/>
          <w:color w:val="auto"/>
          <w:sz w:val="18"/>
          <w:szCs w:val="18"/>
          <w:highlight w:val="none"/>
          <w:lang w:eastAsia="zh-CN"/>
        </w:rPr>
        <w:t>或由乙方在甲方提供的电子渠道确认后生效，</w:t>
      </w:r>
      <w:r>
        <w:rPr>
          <w:rFonts w:hint="eastAsia" w:cs="宋体" w:asciiTheme="minorEastAsia" w:hAnsiTheme="minorEastAsia"/>
          <w:b/>
          <w:bCs/>
          <w:color w:val="auto"/>
          <w:sz w:val="18"/>
          <w:szCs w:val="18"/>
          <w:highlight w:val="none"/>
        </w:rPr>
        <w:t>并</w:t>
      </w:r>
      <w:r>
        <w:rPr>
          <w:rFonts w:hint="eastAsia" w:cs="Dotum" w:asciiTheme="minorEastAsia" w:hAnsiTheme="minorEastAsia"/>
          <w:b/>
          <w:bCs/>
          <w:color w:val="auto"/>
          <w:sz w:val="18"/>
          <w:szCs w:val="18"/>
          <w:highlight w:val="none"/>
        </w:rPr>
        <w:t>于</w:t>
      </w:r>
      <w:r>
        <w:rPr>
          <w:rFonts w:hint="eastAsia" w:asciiTheme="minorEastAsia" w:hAnsiTheme="minorEastAsia"/>
          <w:b/>
          <w:bCs/>
          <w:color w:val="auto"/>
          <w:sz w:val="18"/>
          <w:szCs w:val="18"/>
          <w:highlight w:val="none"/>
        </w:rPr>
        <w:t>乙方在甲方</w:t>
      </w:r>
      <w:r>
        <w:rPr>
          <w:rFonts w:hint="eastAsia" w:cs="宋体" w:asciiTheme="minorEastAsia" w:hAnsiTheme="minorEastAsia"/>
          <w:b/>
          <w:bCs/>
          <w:color w:val="auto"/>
          <w:sz w:val="18"/>
          <w:szCs w:val="18"/>
          <w:highlight w:val="none"/>
        </w:rPr>
        <w:t>开</w:t>
      </w:r>
      <w:r>
        <w:rPr>
          <w:rFonts w:hint="eastAsia" w:cs="Dotum" w:asciiTheme="minorEastAsia" w:hAnsiTheme="minorEastAsia"/>
          <w:b/>
          <w:bCs/>
          <w:color w:val="auto"/>
          <w:sz w:val="18"/>
          <w:szCs w:val="18"/>
          <w:highlight w:val="none"/>
        </w:rPr>
        <w:t>立</w:t>
      </w:r>
      <w:r>
        <w:rPr>
          <w:rFonts w:hint="eastAsia" w:asciiTheme="minorEastAsia" w:hAnsiTheme="minorEastAsia"/>
          <w:b/>
          <w:bCs/>
          <w:color w:val="auto"/>
          <w:sz w:val="18"/>
          <w:szCs w:val="18"/>
          <w:highlight w:val="none"/>
        </w:rPr>
        <w:t>人民</w:t>
      </w:r>
      <w:r>
        <w:rPr>
          <w:rFonts w:hint="eastAsia" w:cs="宋体" w:asciiTheme="minorEastAsia" w:hAnsiTheme="minorEastAsia"/>
          <w:b/>
          <w:bCs/>
          <w:color w:val="auto"/>
          <w:sz w:val="18"/>
          <w:szCs w:val="18"/>
          <w:highlight w:val="none"/>
        </w:rPr>
        <w:t>币</w:t>
      </w:r>
      <w:r>
        <w:rPr>
          <w:rFonts w:hint="eastAsia" w:cs="宋体" w:asciiTheme="minorEastAsia" w:hAnsiTheme="minorEastAsia"/>
          <w:b/>
          <w:bCs/>
          <w:color w:val="auto"/>
          <w:sz w:val="18"/>
          <w:szCs w:val="18"/>
          <w:highlight w:val="none"/>
          <w:lang w:eastAsia="zh-CN"/>
        </w:rPr>
        <w:t>个人</w:t>
      </w:r>
      <w:r>
        <w:rPr>
          <w:rFonts w:hint="eastAsia" w:cs="宋体" w:asciiTheme="minorEastAsia" w:hAnsiTheme="minorEastAsia"/>
          <w:b/>
          <w:bCs/>
          <w:color w:val="auto"/>
          <w:sz w:val="18"/>
          <w:szCs w:val="18"/>
          <w:highlight w:val="none"/>
        </w:rPr>
        <w:t>银</w:t>
      </w:r>
      <w:r>
        <w:rPr>
          <w:rFonts w:hint="eastAsia" w:cs="Dotum" w:asciiTheme="minorEastAsia" w:hAnsiTheme="minorEastAsia"/>
          <w:b/>
          <w:bCs/>
          <w:color w:val="auto"/>
          <w:sz w:val="18"/>
          <w:szCs w:val="18"/>
          <w:highlight w:val="none"/>
        </w:rPr>
        <w:t>行</w:t>
      </w:r>
      <w:r>
        <w:rPr>
          <w:rFonts w:hint="eastAsia" w:cs="宋体" w:asciiTheme="minorEastAsia" w:hAnsiTheme="minorEastAsia"/>
          <w:b/>
          <w:bCs/>
          <w:color w:val="auto"/>
          <w:sz w:val="18"/>
          <w:szCs w:val="18"/>
          <w:highlight w:val="none"/>
        </w:rPr>
        <w:t>结</w:t>
      </w:r>
      <w:r>
        <w:rPr>
          <w:rFonts w:hint="eastAsia" w:cs="Dotum" w:asciiTheme="minorEastAsia" w:hAnsiTheme="minorEastAsia"/>
          <w:b/>
          <w:bCs/>
          <w:color w:val="auto"/>
          <w:sz w:val="18"/>
          <w:szCs w:val="18"/>
          <w:highlight w:val="none"/>
        </w:rPr>
        <w:t>算</w:t>
      </w:r>
      <w:r>
        <w:rPr>
          <w:rFonts w:hint="eastAsia" w:cs="宋体" w:asciiTheme="minorEastAsia" w:hAnsiTheme="minorEastAsia"/>
          <w:b/>
          <w:bCs/>
          <w:color w:val="auto"/>
          <w:sz w:val="18"/>
          <w:szCs w:val="18"/>
          <w:highlight w:val="none"/>
        </w:rPr>
        <w:t>账户</w:t>
      </w:r>
      <w:r>
        <w:rPr>
          <w:rFonts w:hint="eastAsia" w:asciiTheme="minorEastAsia" w:hAnsiTheme="minorEastAsia"/>
          <w:b/>
          <w:bCs/>
          <w:color w:val="auto"/>
          <w:sz w:val="18"/>
          <w:szCs w:val="18"/>
          <w:highlight w:val="none"/>
        </w:rPr>
        <w:t>存</w:t>
      </w:r>
      <w:r>
        <w:rPr>
          <w:rFonts w:hint="eastAsia" w:cs="宋体" w:asciiTheme="minorEastAsia" w:hAnsiTheme="minorEastAsia"/>
          <w:b/>
          <w:bCs/>
          <w:color w:val="auto"/>
          <w:sz w:val="18"/>
          <w:szCs w:val="18"/>
          <w:highlight w:val="none"/>
        </w:rPr>
        <w:t>续</w:t>
      </w:r>
      <w:r>
        <w:rPr>
          <w:rFonts w:hint="eastAsia" w:cs="Dotum" w:asciiTheme="minorEastAsia" w:hAnsiTheme="minorEastAsia"/>
          <w:b/>
          <w:bCs/>
          <w:color w:val="auto"/>
          <w:sz w:val="18"/>
          <w:szCs w:val="18"/>
          <w:highlight w:val="none"/>
        </w:rPr>
        <w:t>期</w:t>
      </w:r>
      <w:r>
        <w:rPr>
          <w:rFonts w:hint="eastAsia" w:cs="宋体" w:asciiTheme="minorEastAsia" w:hAnsiTheme="minorEastAsia"/>
          <w:b/>
          <w:bCs/>
          <w:color w:val="auto"/>
          <w:sz w:val="18"/>
          <w:szCs w:val="18"/>
          <w:highlight w:val="none"/>
        </w:rPr>
        <w:t>间</w:t>
      </w:r>
      <w:r>
        <w:rPr>
          <w:rFonts w:hint="eastAsia" w:cs="Dotum" w:asciiTheme="minorEastAsia" w:hAnsiTheme="minorEastAsia"/>
          <w:b/>
          <w:bCs/>
          <w:color w:val="auto"/>
          <w:sz w:val="18"/>
          <w:szCs w:val="18"/>
          <w:highlight w:val="none"/>
        </w:rPr>
        <w:t>有效</w:t>
      </w:r>
      <w:r>
        <w:rPr>
          <w:rFonts w:hint="eastAsia" w:asciiTheme="minorEastAsia" w:hAnsiTheme="minorEastAsia"/>
          <w:b/>
          <w:bCs/>
          <w:color w:val="auto"/>
          <w:sz w:val="18"/>
          <w:szCs w:val="18"/>
          <w:highlight w:val="none"/>
        </w:rPr>
        <w:t>，如乙方撤</w:t>
      </w:r>
      <w:r>
        <w:rPr>
          <w:rFonts w:hint="eastAsia" w:cs="宋体" w:asciiTheme="minorEastAsia" w:hAnsiTheme="minorEastAsia"/>
          <w:b/>
          <w:bCs/>
          <w:color w:val="auto"/>
          <w:sz w:val="18"/>
          <w:szCs w:val="18"/>
          <w:highlight w:val="none"/>
        </w:rPr>
        <w:t>销</w:t>
      </w:r>
      <w:r>
        <w:rPr>
          <w:rFonts w:hint="eastAsia" w:asciiTheme="minorEastAsia" w:hAnsiTheme="minorEastAsia"/>
          <w:b/>
          <w:bCs/>
          <w:color w:val="auto"/>
          <w:sz w:val="18"/>
          <w:szCs w:val="18"/>
          <w:highlight w:val="none"/>
        </w:rPr>
        <w:t>人民</w:t>
      </w:r>
      <w:r>
        <w:rPr>
          <w:rFonts w:hint="eastAsia" w:cs="宋体" w:asciiTheme="minorEastAsia" w:hAnsiTheme="minorEastAsia"/>
          <w:b/>
          <w:bCs/>
          <w:color w:val="auto"/>
          <w:sz w:val="18"/>
          <w:szCs w:val="18"/>
          <w:highlight w:val="none"/>
        </w:rPr>
        <w:t>币个</w:t>
      </w:r>
      <w:r>
        <w:rPr>
          <w:rFonts w:hint="eastAsia" w:cs="Dotum" w:asciiTheme="minorEastAsia" w:hAnsiTheme="minorEastAsia"/>
          <w:b/>
          <w:bCs/>
          <w:color w:val="auto"/>
          <w:sz w:val="18"/>
          <w:szCs w:val="18"/>
          <w:highlight w:val="none"/>
        </w:rPr>
        <w:t>人</w:t>
      </w:r>
      <w:r>
        <w:rPr>
          <w:rFonts w:hint="eastAsia" w:cs="宋体" w:asciiTheme="minorEastAsia" w:hAnsiTheme="minorEastAsia"/>
          <w:b/>
          <w:bCs/>
          <w:color w:val="auto"/>
          <w:sz w:val="18"/>
          <w:szCs w:val="18"/>
          <w:highlight w:val="none"/>
        </w:rPr>
        <w:t>银</w:t>
      </w:r>
      <w:r>
        <w:rPr>
          <w:rFonts w:hint="eastAsia" w:cs="Dotum" w:asciiTheme="minorEastAsia" w:hAnsiTheme="minorEastAsia"/>
          <w:b/>
          <w:bCs/>
          <w:color w:val="auto"/>
          <w:sz w:val="18"/>
          <w:szCs w:val="18"/>
          <w:highlight w:val="none"/>
        </w:rPr>
        <w:t>行</w:t>
      </w:r>
      <w:r>
        <w:rPr>
          <w:rFonts w:hint="eastAsia" w:cs="宋体" w:asciiTheme="minorEastAsia" w:hAnsiTheme="minorEastAsia"/>
          <w:b/>
          <w:bCs/>
          <w:color w:val="auto"/>
          <w:sz w:val="18"/>
          <w:szCs w:val="18"/>
          <w:highlight w:val="none"/>
        </w:rPr>
        <w:t>结</w:t>
      </w:r>
      <w:r>
        <w:rPr>
          <w:rFonts w:hint="eastAsia" w:cs="Dotum" w:asciiTheme="minorEastAsia" w:hAnsiTheme="minorEastAsia"/>
          <w:b/>
          <w:bCs/>
          <w:color w:val="auto"/>
          <w:sz w:val="18"/>
          <w:szCs w:val="18"/>
          <w:highlight w:val="none"/>
        </w:rPr>
        <w:t>算</w:t>
      </w:r>
      <w:r>
        <w:rPr>
          <w:rFonts w:hint="eastAsia" w:cs="宋体" w:asciiTheme="minorEastAsia" w:hAnsiTheme="minorEastAsia"/>
          <w:b/>
          <w:bCs/>
          <w:color w:val="auto"/>
          <w:sz w:val="18"/>
          <w:szCs w:val="18"/>
          <w:highlight w:val="none"/>
        </w:rPr>
        <w:t>账户</w:t>
      </w:r>
      <w:r>
        <w:rPr>
          <w:rFonts w:hint="eastAsia" w:asciiTheme="minorEastAsia" w:hAnsiTheme="minorEastAsia"/>
          <w:b/>
          <w:bCs/>
          <w:color w:val="auto"/>
          <w:sz w:val="18"/>
          <w:szCs w:val="18"/>
          <w:highlight w:val="none"/>
        </w:rPr>
        <w:t>，自正式撤</w:t>
      </w:r>
      <w:r>
        <w:rPr>
          <w:rFonts w:hint="eastAsia" w:cs="宋体" w:asciiTheme="minorEastAsia" w:hAnsiTheme="minorEastAsia"/>
          <w:b/>
          <w:bCs/>
          <w:color w:val="auto"/>
          <w:sz w:val="18"/>
          <w:szCs w:val="18"/>
          <w:highlight w:val="none"/>
        </w:rPr>
        <w:t>销</w:t>
      </w:r>
      <w:r>
        <w:rPr>
          <w:rFonts w:hint="eastAsia" w:cs="Dotum" w:asciiTheme="minorEastAsia" w:hAnsiTheme="minorEastAsia"/>
          <w:b/>
          <w:bCs/>
          <w:color w:val="auto"/>
          <w:sz w:val="18"/>
          <w:szCs w:val="18"/>
          <w:highlight w:val="none"/>
        </w:rPr>
        <w:t>之日起，本</w:t>
      </w:r>
      <w:r>
        <w:rPr>
          <w:rFonts w:hint="eastAsia" w:cs="宋体" w:asciiTheme="minorEastAsia" w:hAnsiTheme="minorEastAsia"/>
          <w:b/>
          <w:bCs/>
          <w:color w:val="auto"/>
          <w:sz w:val="18"/>
          <w:szCs w:val="18"/>
          <w:highlight w:val="none"/>
        </w:rPr>
        <w:t>协议</w:t>
      </w:r>
      <w:r>
        <w:rPr>
          <w:rFonts w:hint="eastAsia" w:cs="Dotum" w:asciiTheme="minorEastAsia" w:hAnsiTheme="minorEastAsia"/>
          <w:b/>
          <w:bCs/>
          <w:color w:val="auto"/>
          <w:sz w:val="18"/>
          <w:szCs w:val="18"/>
          <w:highlight w:val="none"/>
        </w:rPr>
        <w:t>自</w:t>
      </w:r>
      <w:r>
        <w:rPr>
          <w:rFonts w:hint="eastAsia" w:cs="宋体" w:asciiTheme="minorEastAsia" w:hAnsiTheme="minorEastAsia"/>
          <w:b/>
          <w:bCs/>
          <w:color w:val="auto"/>
          <w:sz w:val="18"/>
          <w:szCs w:val="18"/>
          <w:highlight w:val="none"/>
        </w:rPr>
        <w:t>动终</w:t>
      </w:r>
      <w:r>
        <w:rPr>
          <w:rFonts w:hint="eastAsia" w:ascii="楷体" w:hAnsi="楷体" w:cs="楷体"/>
          <w:b/>
          <w:bCs/>
          <w:color w:val="auto"/>
          <w:sz w:val="18"/>
          <w:szCs w:val="18"/>
          <w:highlight w:val="none"/>
        </w:rPr>
        <w:t>止。银行账户存续期间，有关法律法规、监管规定变化或甲方关于</w:t>
      </w:r>
      <w:r>
        <w:rPr>
          <w:rFonts w:hint="eastAsia" w:ascii="楷体" w:hAnsi="楷体" w:cs="楷体"/>
          <w:b/>
          <w:bCs/>
          <w:color w:val="auto"/>
          <w:sz w:val="18"/>
          <w:szCs w:val="18"/>
          <w:highlight w:val="none"/>
          <w:lang w:eastAsia="zh-CN"/>
        </w:rPr>
        <w:t>人民币个人</w:t>
      </w:r>
      <w:r>
        <w:rPr>
          <w:rFonts w:hint="eastAsia" w:ascii="楷体" w:hAnsi="楷体" w:cs="楷体"/>
          <w:b/>
          <w:bCs/>
          <w:color w:val="auto"/>
          <w:sz w:val="18"/>
          <w:szCs w:val="18"/>
          <w:highlight w:val="none"/>
        </w:rPr>
        <w:t>银行结算账户出台新的管理规定的，参照新规定执行。</w:t>
      </w:r>
    </w:p>
    <w:sectPr>
      <w:footerReference r:id="rId3" w:type="default"/>
      <w:pgSz w:w="11906" w:h="16838"/>
      <w:pgMar w:top="833" w:right="833" w:bottom="833" w:left="833" w:header="0" w:footer="28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Dotum">
    <w:panose1 w:val="020B0600000101010101"/>
    <w:charset w:val="81"/>
    <w:family w:val="modern"/>
    <w:pitch w:val="default"/>
    <w:sig w:usb0="B00002AF" w:usb1="69D77CFB" w:usb2="00000030" w:usb3="00000000" w:csb0="4008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90465438"/>
                            <w:docPartObj>
                              <w:docPartGallery w:val="autotext"/>
                            </w:docPartObj>
                          </w:sdtPr>
                          <w:sdtContent>
                            <w:sdt>
                              <w:sdtPr>
                                <w:id w:val="-1669238322"/>
                                <w:docPartObj>
                                  <w:docPartGallery w:val="autotext"/>
                                </w:docPartObj>
                              </w:sdtPr>
                              <w:sdtContent>
                                <w:p>
                                  <w:pPr>
                                    <w:pStyle w:val="6"/>
                                    <w:jc w:val="center"/>
                                  </w:pP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890465438"/>
                      <w:docPartObj>
                        <w:docPartGallery w:val="autotext"/>
                      </w:docPartObj>
                    </w:sdtPr>
                    <w:sdtContent>
                      <w:sdt>
                        <w:sdtPr>
                          <w:id w:val="-1669238322"/>
                          <w:docPartObj>
                            <w:docPartGallery w:val="autotext"/>
                          </w:docPartObj>
                        </w:sdtPr>
                        <w:sdtContent>
                          <w:p>
                            <w:pPr>
                              <w:pStyle w:val="6"/>
                              <w:jc w:val="center"/>
                            </w:pP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A13"/>
    <w:rsid w:val="0000113E"/>
    <w:rsid w:val="00014417"/>
    <w:rsid w:val="00043ABE"/>
    <w:rsid w:val="000562B8"/>
    <w:rsid w:val="000637E0"/>
    <w:rsid w:val="0006574D"/>
    <w:rsid w:val="0007600E"/>
    <w:rsid w:val="0008534E"/>
    <w:rsid w:val="00087D5F"/>
    <w:rsid w:val="0009184C"/>
    <w:rsid w:val="000C0B9A"/>
    <w:rsid w:val="000C11BC"/>
    <w:rsid w:val="000C56CC"/>
    <w:rsid w:val="00110FED"/>
    <w:rsid w:val="00120CAE"/>
    <w:rsid w:val="001A48FB"/>
    <w:rsid w:val="001A6595"/>
    <w:rsid w:val="001D187D"/>
    <w:rsid w:val="00221984"/>
    <w:rsid w:val="00230718"/>
    <w:rsid w:val="0024064C"/>
    <w:rsid w:val="00245A4C"/>
    <w:rsid w:val="002774FA"/>
    <w:rsid w:val="00284A13"/>
    <w:rsid w:val="002A3C57"/>
    <w:rsid w:val="002D5638"/>
    <w:rsid w:val="002E3CFC"/>
    <w:rsid w:val="00301D84"/>
    <w:rsid w:val="003065E9"/>
    <w:rsid w:val="003124CA"/>
    <w:rsid w:val="00343835"/>
    <w:rsid w:val="00343FBD"/>
    <w:rsid w:val="0035748C"/>
    <w:rsid w:val="0036412D"/>
    <w:rsid w:val="003A36A4"/>
    <w:rsid w:val="003B779A"/>
    <w:rsid w:val="003D703C"/>
    <w:rsid w:val="003E1C7F"/>
    <w:rsid w:val="004132B6"/>
    <w:rsid w:val="00416BE6"/>
    <w:rsid w:val="00437956"/>
    <w:rsid w:val="004470FF"/>
    <w:rsid w:val="00447B3E"/>
    <w:rsid w:val="0045108D"/>
    <w:rsid w:val="0046638F"/>
    <w:rsid w:val="00483636"/>
    <w:rsid w:val="0049490E"/>
    <w:rsid w:val="004A19EC"/>
    <w:rsid w:val="004B39A7"/>
    <w:rsid w:val="004B68E7"/>
    <w:rsid w:val="004C328A"/>
    <w:rsid w:val="004E7FE9"/>
    <w:rsid w:val="00500101"/>
    <w:rsid w:val="005202BE"/>
    <w:rsid w:val="00521D67"/>
    <w:rsid w:val="00542231"/>
    <w:rsid w:val="00557F7C"/>
    <w:rsid w:val="00567DC5"/>
    <w:rsid w:val="005725B5"/>
    <w:rsid w:val="00572FDB"/>
    <w:rsid w:val="005A6C6D"/>
    <w:rsid w:val="005D219D"/>
    <w:rsid w:val="005D7008"/>
    <w:rsid w:val="005E705F"/>
    <w:rsid w:val="005F58B9"/>
    <w:rsid w:val="005F7F01"/>
    <w:rsid w:val="006031B6"/>
    <w:rsid w:val="006427E0"/>
    <w:rsid w:val="00652465"/>
    <w:rsid w:val="00656026"/>
    <w:rsid w:val="006671BF"/>
    <w:rsid w:val="006713B5"/>
    <w:rsid w:val="00674C5E"/>
    <w:rsid w:val="00683BA5"/>
    <w:rsid w:val="006928BF"/>
    <w:rsid w:val="00693710"/>
    <w:rsid w:val="006951C5"/>
    <w:rsid w:val="006B2F5A"/>
    <w:rsid w:val="006E1796"/>
    <w:rsid w:val="00707B12"/>
    <w:rsid w:val="0072663B"/>
    <w:rsid w:val="007324B6"/>
    <w:rsid w:val="00737712"/>
    <w:rsid w:val="007526D2"/>
    <w:rsid w:val="00765E72"/>
    <w:rsid w:val="00777218"/>
    <w:rsid w:val="00794956"/>
    <w:rsid w:val="007956BF"/>
    <w:rsid w:val="007D5673"/>
    <w:rsid w:val="007E2897"/>
    <w:rsid w:val="007E6A18"/>
    <w:rsid w:val="0081109E"/>
    <w:rsid w:val="00841CBA"/>
    <w:rsid w:val="00883665"/>
    <w:rsid w:val="008934E0"/>
    <w:rsid w:val="008A1CD0"/>
    <w:rsid w:val="008D3B45"/>
    <w:rsid w:val="008E36E7"/>
    <w:rsid w:val="009411BB"/>
    <w:rsid w:val="00981F94"/>
    <w:rsid w:val="00986A3A"/>
    <w:rsid w:val="009A65CC"/>
    <w:rsid w:val="009A7C2F"/>
    <w:rsid w:val="009F47C9"/>
    <w:rsid w:val="009F75F0"/>
    <w:rsid w:val="00A02697"/>
    <w:rsid w:val="00A12349"/>
    <w:rsid w:val="00A21FAB"/>
    <w:rsid w:val="00A407B8"/>
    <w:rsid w:val="00A50DE6"/>
    <w:rsid w:val="00A5142F"/>
    <w:rsid w:val="00A67CD9"/>
    <w:rsid w:val="00A72A7C"/>
    <w:rsid w:val="00A733F3"/>
    <w:rsid w:val="00A87960"/>
    <w:rsid w:val="00A95C07"/>
    <w:rsid w:val="00AD205C"/>
    <w:rsid w:val="00B04B80"/>
    <w:rsid w:val="00B059E3"/>
    <w:rsid w:val="00B227DB"/>
    <w:rsid w:val="00B453C2"/>
    <w:rsid w:val="00B5423C"/>
    <w:rsid w:val="00B6110E"/>
    <w:rsid w:val="00B76399"/>
    <w:rsid w:val="00B85820"/>
    <w:rsid w:val="00BB231C"/>
    <w:rsid w:val="00BB5257"/>
    <w:rsid w:val="00BB5FD7"/>
    <w:rsid w:val="00BF688B"/>
    <w:rsid w:val="00C16522"/>
    <w:rsid w:val="00C350BA"/>
    <w:rsid w:val="00C3785C"/>
    <w:rsid w:val="00C4096E"/>
    <w:rsid w:val="00C50E0D"/>
    <w:rsid w:val="00C74EA3"/>
    <w:rsid w:val="00C82850"/>
    <w:rsid w:val="00C95C27"/>
    <w:rsid w:val="00CA0738"/>
    <w:rsid w:val="00CA5052"/>
    <w:rsid w:val="00CB59C0"/>
    <w:rsid w:val="00CC13B5"/>
    <w:rsid w:val="00CC5AD5"/>
    <w:rsid w:val="00CD01CB"/>
    <w:rsid w:val="00CD035D"/>
    <w:rsid w:val="00D0064D"/>
    <w:rsid w:val="00D21B5D"/>
    <w:rsid w:val="00D22A8C"/>
    <w:rsid w:val="00D365A5"/>
    <w:rsid w:val="00D50A14"/>
    <w:rsid w:val="00D56C08"/>
    <w:rsid w:val="00D67A33"/>
    <w:rsid w:val="00D737F6"/>
    <w:rsid w:val="00D75110"/>
    <w:rsid w:val="00D77330"/>
    <w:rsid w:val="00D80B79"/>
    <w:rsid w:val="00DD29C9"/>
    <w:rsid w:val="00DE4AC1"/>
    <w:rsid w:val="00E32030"/>
    <w:rsid w:val="00E47691"/>
    <w:rsid w:val="00E52B51"/>
    <w:rsid w:val="00E826C0"/>
    <w:rsid w:val="00E92ADC"/>
    <w:rsid w:val="00EE6607"/>
    <w:rsid w:val="00EF4312"/>
    <w:rsid w:val="00F04F29"/>
    <w:rsid w:val="00F077AA"/>
    <w:rsid w:val="00F31993"/>
    <w:rsid w:val="00F3586A"/>
    <w:rsid w:val="00F46A98"/>
    <w:rsid w:val="00F500E8"/>
    <w:rsid w:val="00F71092"/>
    <w:rsid w:val="00F94D23"/>
    <w:rsid w:val="00FB5A9B"/>
    <w:rsid w:val="00FC680A"/>
    <w:rsid w:val="00FD199F"/>
    <w:rsid w:val="00FF4B76"/>
    <w:rsid w:val="01126372"/>
    <w:rsid w:val="02946633"/>
    <w:rsid w:val="02BD68DB"/>
    <w:rsid w:val="039E34D3"/>
    <w:rsid w:val="03B93356"/>
    <w:rsid w:val="05872472"/>
    <w:rsid w:val="066B3D8E"/>
    <w:rsid w:val="06D00EB2"/>
    <w:rsid w:val="075B60E4"/>
    <w:rsid w:val="07C82C2D"/>
    <w:rsid w:val="08596862"/>
    <w:rsid w:val="088B5CF9"/>
    <w:rsid w:val="09132198"/>
    <w:rsid w:val="09F337D0"/>
    <w:rsid w:val="0A093996"/>
    <w:rsid w:val="0AB63424"/>
    <w:rsid w:val="0ABE0B23"/>
    <w:rsid w:val="0AC33D20"/>
    <w:rsid w:val="0BA655E6"/>
    <w:rsid w:val="0D463A96"/>
    <w:rsid w:val="0DC603D5"/>
    <w:rsid w:val="0F50245F"/>
    <w:rsid w:val="10D91E4D"/>
    <w:rsid w:val="12F9331E"/>
    <w:rsid w:val="137D7710"/>
    <w:rsid w:val="13D4662A"/>
    <w:rsid w:val="141E0121"/>
    <w:rsid w:val="14456AF8"/>
    <w:rsid w:val="14FA1F38"/>
    <w:rsid w:val="15E716B4"/>
    <w:rsid w:val="16117845"/>
    <w:rsid w:val="16B61920"/>
    <w:rsid w:val="16E311B7"/>
    <w:rsid w:val="17754191"/>
    <w:rsid w:val="17C72802"/>
    <w:rsid w:val="187926A9"/>
    <w:rsid w:val="18945D79"/>
    <w:rsid w:val="19125874"/>
    <w:rsid w:val="1AAD24C5"/>
    <w:rsid w:val="1B0238D5"/>
    <w:rsid w:val="1B6126D9"/>
    <w:rsid w:val="1BF71DE9"/>
    <w:rsid w:val="1CA110F3"/>
    <w:rsid w:val="1DFD1756"/>
    <w:rsid w:val="1E3C2313"/>
    <w:rsid w:val="1E3C32AE"/>
    <w:rsid w:val="1F5C7F2D"/>
    <w:rsid w:val="1FD1557B"/>
    <w:rsid w:val="1FDE342B"/>
    <w:rsid w:val="20ED42FA"/>
    <w:rsid w:val="21345040"/>
    <w:rsid w:val="215E3C1D"/>
    <w:rsid w:val="21D302A3"/>
    <w:rsid w:val="220E1CC8"/>
    <w:rsid w:val="222B66AB"/>
    <w:rsid w:val="2245583B"/>
    <w:rsid w:val="237C19FE"/>
    <w:rsid w:val="253C2E26"/>
    <w:rsid w:val="274A300E"/>
    <w:rsid w:val="280812B0"/>
    <w:rsid w:val="28B12A8B"/>
    <w:rsid w:val="28E5449A"/>
    <w:rsid w:val="29E04B35"/>
    <w:rsid w:val="2B164499"/>
    <w:rsid w:val="2BD44B25"/>
    <w:rsid w:val="2C503245"/>
    <w:rsid w:val="2C9A3A91"/>
    <w:rsid w:val="2CF9121C"/>
    <w:rsid w:val="2D1B3AFB"/>
    <w:rsid w:val="2D7F6C1F"/>
    <w:rsid w:val="2DAF30A7"/>
    <w:rsid w:val="2DC93486"/>
    <w:rsid w:val="302C774E"/>
    <w:rsid w:val="30C65929"/>
    <w:rsid w:val="30F8380C"/>
    <w:rsid w:val="325B7581"/>
    <w:rsid w:val="32C7609B"/>
    <w:rsid w:val="33CF4FAE"/>
    <w:rsid w:val="342C7C4C"/>
    <w:rsid w:val="343158AB"/>
    <w:rsid w:val="3549555D"/>
    <w:rsid w:val="35F367A5"/>
    <w:rsid w:val="36154784"/>
    <w:rsid w:val="37C87EE7"/>
    <w:rsid w:val="3832638D"/>
    <w:rsid w:val="38742E51"/>
    <w:rsid w:val="38E82870"/>
    <w:rsid w:val="394C7E53"/>
    <w:rsid w:val="39683EE3"/>
    <w:rsid w:val="3A9D2406"/>
    <w:rsid w:val="3ABF64D7"/>
    <w:rsid w:val="3BD641E6"/>
    <w:rsid w:val="3CB22DAC"/>
    <w:rsid w:val="3CDF5938"/>
    <w:rsid w:val="3DE62114"/>
    <w:rsid w:val="3E0F414D"/>
    <w:rsid w:val="42374673"/>
    <w:rsid w:val="43215509"/>
    <w:rsid w:val="4451229A"/>
    <w:rsid w:val="450C2CC0"/>
    <w:rsid w:val="45DA7A48"/>
    <w:rsid w:val="47281287"/>
    <w:rsid w:val="472B4211"/>
    <w:rsid w:val="475D394D"/>
    <w:rsid w:val="47943A53"/>
    <w:rsid w:val="48BA1A09"/>
    <w:rsid w:val="49347606"/>
    <w:rsid w:val="49614B70"/>
    <w:rsid w:val="49AA315E"/>
    <w:rsid w:val="4A3C244C"/>
    <w:rsid w:val="4A9E31F0"/>
    <w:rsid w:val="4ADE558F"/>
    <w:rsid w:val="4B5F33DE"/>
    <w:rsid w:val="4B680819"/>
    <w:rsid w:val="4C585F80"/>
    <w:rsid w:val="4C9670CF"/>
    <w:rsid w:val="4CBD5F6B"/>
    <w:rsid w:val="4DFA3ECD"/>
    <w:rsid w:val="4E4B4464"/>
    <w:rsid w:val="4E7768A4"/>
    <w:rsid w:val="4E984F0B"/>
    <w:rsid w:val="4F177F1E"/>
    <w:rsid w:val="501E50AC"/>
    <w:rsid w:val="506D3321"/>
    <w:rsid w:val="50C45AE8"/>
    <w:rsid w:val="51112497"/>
    <w:rsid w:val="517F5167"/>
    <w:rsid w:val="518516B8"/>
    <w:rsid w:val="51C56C09"/>
    <w:rsid w:val="528A60CF"/>
    <w:rsid w:val="52A018A4"/>
    <w:rsid w:val="538B3D5A"/>
    <w:rsid w:val="542E3DD7"/>
    <w:rsid w:val="55A6558A"/>
    <w:rsid w:val="570E07AE"/>
    <w:rsid w:val="57251226"/>
    <w:rsid w:val="57C06EA1"/>
    <w:rsid w:val="59006CAF"/>
    <w:rsid w:val="5A9F6D27"/>
    <w:rsid w:val="5AD63AB8"/>
    <w:rsid w:val="5AFF3BEB"/>
    <w:rsid w:val="5C933D45"/>
    <w:rsid w:val="5E11675A"/>
    <w:rsid w:val="5E3B2674"/>
    <w:rsid w:val="5E6F764D"/>
    <w:rsid w:val="5EDD6316"/>
    <w:rsid w:val="5F3418E0"/>
    <w:rsid w:val="5F4C0F35"/>
    <w:rsid w:val="603343BD"/>
    <w:rsid w:val="61513E1E"/>
    <w:rsid w:val="61C81A46"/>
    <w:rsid w:val="626F0839"/>
    <w:rsid w:val="62E64AD8"/>
    <w:rsid w:val="6359417D"/>
    <w:rsid w:val="63B55A4E"/>
    <w:rsid w:val="642E4CB8"/>
    <w:rsid w:val="64570F60"/>
    <w:rsid w:val="649236ED"/>
    <w:rsid w:val="64F76ACB"/>
    <w:rsid w:val="65024776"/>
    <w:rsid w:val="657F2621"/>
    <w:rsid w:val="65B9599F"/>
    <w:rsid w:val="661F72DF"/>
    <w:rsid w:val="66840135"/>
    <w:rsid w:val="673A6EA6"/>
    <w:rsid w:val="678E4BD5"/>
    <w:rsid w:val="67E62D22"/>
    <w:rsid w:val="68B20D3B"/>
    <w:rsid w:val="6A4D52B9"/>
    <w:rsid w:val="6B2D171C"/>
    <w:rsid w:val="6B7F0B41"/>
    <w:rsid w:val="6C430CB1"/>
    <w:rsid w:val="6D20620F"/>
    <w:rsid w:val="6E89745A"/>
    <w:rsid w:val="6F2365BC"/>
    <w:rsid w:val="6FA309C6"/>
    <w:rsid w:val="6FBE0503"/>
    <w:rsid w:val="70290296"/>
    <w:rsid w:val="708048AF"/>
    <w:rsid w:val="713A46AA"/>
    <w:rsid w:val="71F4718D"/>
    <w:rsid w:val="73FA30F0"/>
    <w:rsid w:val="74FF16DC"/>
    <w:rsid w:val="756864CC"/>
    <w:rsid w:val="75F6741C"/>
    <w:rsid w:val="763044C9"/>
    <w:rsid w:val="766571D5"/>
    <w:rsid w:val="769266BA"/>
    <w:rsid w:val="76A50414"/>
    <w:rsid w:val="789274CC"/>
    <w:rsid w:val="78A62E44"/>
    <w:rsid w:val="7A761188"/>
    <w:rsid w:val="7C68595D"/>
    <w:rsid w:val="7CCB41A9"/>
    <w:rsid w:val="7CD9527E"/>
    <w:rsid w:val="7D255068"/>
    <w:rsid w:val="7E572CA2"/>
    <w:rsid w:val="7ECD32CC"/>
    <w:rsid w:val="7F3C77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semiHidden/>
    <w:unhideWhenUsed/>
    <w:qFormat/>
    <w:uiPriority w:val="99"/>
    <w:rPr>
      <w:rFonts w:ascii="宋体" w:eastAsia="宋体"/>
      <w:sz w:val="18"/>
      <w:szCs w:val="18"/>
    </w:rPr>
  </w:style>
  <w:style w:type="paragraph" w:styleId="3">
    <w:name w:val="annotation text"/>
    <w:basedOn w:val="1"/>
    <w:link w:val="17"/>
    <w:qFormat/>
    <w:uiPriority w:val="0"/>
    <w:pPr>
      <w:jc w:val="left"/>
    </w:pPr>
    <w:rPr>
      <w:rFonts w:eastAsia="宋体"/>
      <w:sz w:val="24"/>
    </w:rPr>
  </w:style>
  <w:style w:type="paragraph" w:styleId="4">
    <w:name w:val="Body Text Indent"/>
    <w:basedOn w:val="1"/>
    <w:link w:val="16"/>
    <w:semiHidden/>
    <w:unhideWhenUsed/>
    <w:qFormat/>
    <w:uiPriority w:val="0"/>
    <w:pPr>
      <w:adjustRightInd w:val="0"/>
      <w:snapToGrid w:val="0"/>
      <w:spacing w:line="360" w:lineRule="auto"/>
      <w:ind w:firstLine="482" w:firstLineChars="200"/>
    </w:pPr>
    <w:rPr>
      <w:rFonts w:ascii="黑体" w:hAnsi="宋体" w:eastAsia="黑体" w:cs="Times New Roman"/>
      <w:b/>
      <w:bCs/>
      <w:kern w:val="0"/>
      <w:sz w:val="24"/>
      <w:szCs w:val="24"/>
    </w:rPr>
  </w:style>
  <w:style w:type="paragraph" w:styleId="5">
    <w:name w:val="Balloon Text"/>
    <w:basedOn w:val="1"/>
    <w:link w:val="19"/>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annotation subject"/>
    <w:basedOn w:val="3"/>
    <w:next w:val="3"/>
    <w:link w:val="18"/>
    <w:semiHidden/>
    <w:unhideWhenUsed/>
    <w:qFormat/>
    <w:uiPriority w:val="99"/>
    <w:rPr>
      <w:rFonts w:eastAsiaTheme="minorEastAsia"/>
      <w:b/>
      <w:bCs/>
      <w:sz w:val="21"/>
    </w:rPr>
  </w:style>
  <w:style w:type="character" w:styleId="13">
    <w:name w:val="annotation reference"/>
    <w:basedOn w:val="12"/>
    <w:unhideWhenUsed/>
    <w:qFormat/>
    <w:uiPriority w:val="99"/>
    <w:rPr>
      <w:sz w:val="21"/>
      <w:szCs w:val="21"/>
    </w:rPr>
  </w:style>
  <w:style w:type="character" w:customStyle="1" w:styleId="14">
    <w:name w:val="页眉 Char"/>
    <w:basedOn w:val="12"/>
    <w:link w:val="7"/>
    <w:qFormat/>
    <w:uiPriority w:val="99"/>
    <w:rPr>
      <w:sz w:val="18"/>
      <w:szCs w:val="18"/>
    </w:rPr>
  </w:style>
  <w:style w:type="character" w:customStyle="1" w:styleId="15">
    <w:name w:val="页脚 Char"/>
    <w:basedOn w:val="12"/>
    <w:link w:val="6"/>
    <w:qFormat/>
    <w:uiPriority w:val="99"/>
    <w:rPr>
      <w:sz w:val="18"/>
      <w:szCs w:val="18"/>
    </w:rPr>
  </w:style>
  <w:style w:type="character" w:customStyle="1" w:styleId="16">
    <w:name w:val="正文文本缩进 Char"/>
    <w:basedOn w:val="12"/>
    <w:link w:val="4"/>
    <w:semiHidden/>
    <w:qFormat/>
    <w:uiPriority w:val="0"/>
    <w:rPr>
      <w:rFonts w:ascii="黑体" w:hAnsi="宋体" w:eastAsia="黑体" w:cs="Times New Roman"/>
      <w:b/>
      <w:bCs/>
      <w:kern w:val="0"/>
      <w:sz w:val="24"/>
      <w:szCs w:val="24"/>
    </w:rPr>
  </w:style>
  <w:style w:type="character" w:customStyle="1" w:styleId="17">
    <w:name w:val="批注文字 Char"/>
    <w:basedOn w:val="12"/>
    <w:link w:val="3"/>
    <w:qFormat/>
    <w:uiPriority w:val="0"/>
    <w:rPr>
      <w:rFonts w:eastAsia="宋体"/>
      <w:sz w:val="24"/>
    </w:rPr>
  </w:style>
  <w:style w:type="character" w:customStyle="1" w:styleId="18">
    <w:name w:val="批注主题 Char"/>
    <w:basedOn w:val="17"/>
    <w:link w:val="10"/>
    <w:semiHidden/>
    <w:qFormat/>
    <w:uiPriority w:val="99"/>
    <w:rPr>
      <w:rFonts w:eastAsia="宋体"/>
      <w:b/>
      <w:bCs/>
      <w:sz w:val="24"/>
    </w:rPr>
  </w:style>
  <w:style w:type="character" w:customStyle="1" w:styleId="19">
    <w:name w:val="批注框文本 Char"/>
    <w:basedOn w:val="12"/>
    <w:link w:val="5"/>
    <w:semiHidden/>
    <w:qFormat/>
    <w:uiPriority w:val="99"/>
    <w:rPr>
      <w:sz w:val="18"/>
      <w:szCs w:val="18"/>
    </w:rPr>
  </w:style>
  <w:style w:type="character" w:customStyle="1" w:styleId="20">
    <w:name w:val="文档结构图 Char"/>
    <w:basedOn w:val="12"/>
    <w:link w:val="2"/>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1A70AF-39BE-402E-B314-7A0F615BF61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615</Words>
  <Characters>3512</Characters>
  <Lines>29</Lines>
  <Paragraphs>8</Paragraphs>
  <TotalTime>90</TotalTime>
  <ScaleCrop>false</ScaleCrop>
  <LinksUpToDate>false</LinksUpToDate>
  <CharactersWithSpaces>4119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2020-10-19T01:37:00Z</dcterms:created>
  <dc:creator>HP</dc:creator>
  <cp:lastModifiedBy>Administrator</cp:lastModifiedBy>
  <cp:lastPrinted>2022-09-22T10:22:00Z</cp:lastPrinted>
  <dcterms:modified xsi:type="dcterms:W3CDTF">2022-12-01T08:30:01Z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35EC06147AD04A8AAC9B541358EBCF65</vt:lpwstr>
  </property>
</Properties>
</file>