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911860</wp:posOffset>
                </wp:positionH>
                <wp:positionV relativeFrom="margin">
                  <wp:posOffset>181610</wp:posOffset>
                </wp:positionV>
                <wp:extent cx="5735955" cy="7924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方正小标宋简体"/>
                                <w:color w:val="FF0000"/>
                                <w:spacing w:val="20"/>
                                <w:w w:val="58"/>
                                <w:sz w:val="80"/>
                                <w:szCs w:val="8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23"/>
                                <w:w w:val="50"/>
                                <w:sz w:val="80"/>
                                <w:szCs w:val="80"/>
                                <w:lang w:val="en-US" w:eastAsia="zh-CN"/>
                              </w:rPr>
                              <w:t>贵州织金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23"/>
                                <w:w w:val="50"/>
                                <w:sz w:val="80"/>
                                <w:szCs w:val="80"/>
                                <w:lang w:eastAsia="zh-CN"/>
                              </w:rPr>
                              <w:t>农村商业银行股份有限公司</w:t>
                            </w:r>
                            <w:r>
                              <w:rPr>
                                <w:rFonts w:hint="eastAsia" w:ascii="方正小标宋简体" w:hAnsi="方正小标宋简体" w:eastAsia="方正小标宋简体"/>
                                <w:color w:val="FF0000"/>
                                <w:spacing w:val="20"/>
                                <w:w w:val="58"/>
                                <w:sz w:val="80"/>
                                <w:szCs w:val="80"/>
                                <w:lang w:eastAsia="zh-CN"/>
                              </w:rPr>
                              <w:t>董事会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.8pt;margin-top:14.3pt;height:62.4pt;width:451.65pt;mso-position-horizontal-relative:page;mso-position-vertical-relative:margin;z-index:251660288;mso-width-relative:page;mso-height-relative:page;" filled="f" stroked="f" coordsize="21600,21600" o:gfxdata="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GbtGrZAAAACwEAAA8AAAAAAAAAAQAgAAAAIgAAAGRycy9kb3ducmV2LnhtbFBL&#10;AQIUABQAAAAIAIdO4kAHnZXbvAEAAHI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eastAsia="方正小标宋简体"/>
                          <w:color w:val="FF0000"/>
                          <w:spacing w:val="20"/>
                          <w:w w:val="58"/>
                          <w:sz w:val="80"/>
                          <w:szCs w:val="8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23"/>
                          <w:w w:val="50"/>
                          <w:sz w:val="80"/>
                          <w:szCs w:val="80"/>
                          <w:lang w:val="en-US" w:eastAsia="zh-CN"/>
                        </w:rPr>
                        <w:t>贵州织金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23"/>
                          <w:w w:val="50"/>
                          <w:sz w:val="80"/>
                          <w:szCs w:val="80"/>
                          <w:lang w:eastAsia="zh-CN"/>
                        </w:rPr>
                        <w:t>农村商业银行股份有限公司</w:t>
                      </w:r>
                      <w:r>
                        <w:rPr>
                          <w:rFonts w:hint="eastAsia" w:ascii="方正小标宋简体" w:hAnsi="方正小标宋简体" w:eastAsia="方正小标宋简体"/>
                          <w:color w:val="FF0000"/>
                          <w:spacing w:val="20"/>
                          <w:w w:val="58"/>
                          <w:sz w:val="80"/>
                          <w:szCs w:val="80"/>
                          <w:lang w:eastAsia="zh-CN"/>
                        </w:rPr>
                        <w:t>董事会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30"/>
        <w:rPr>
          <w:rFonts w:ascii="仿宋_GB2312" w:eastAsia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1464" w:tblpY="321"/>
        <w:tblOverlap w:val="never"/>
        <w:tblW w:w="9082" w:type="dxa"/>
        <w:tblInd w:w="0" w:type="dxa"/>
        <w:tblLayout w:type="autofit"/>
        <w:tblCellMar>
          <w:top w:w="0" w:type="dxa"/>
          <w:left w:w="57" w:type="dxa"/>
          <w:bottom w:w="0" w:type="dxa"/>
          <w:right w:w="108" w:type="dxa"/>
        </w:tblCellMar>
      </w:tblPr>
      <w:tblGrid>
        <w:gridCol w:w="4412"/>
        <w:gridCol w:w="4670"/>
      </w:tblGrid>
      <w:tr>
        <w:trPr>
          <w:trHeight w:val="476" w:hRule="atLeast"/>
        </w:trPr>
        <w:tc>
          <w:tcPr>
            <w:tcW w:w="4412" w:type="dxa"/>
            <w:noWrap w:val="0"/>
            <w:vAlign w:val="top"/>
          </w:tcPr>
          <w:p>
            <w:pPr>
              <w:spacing w:line="580" w:lineRule="exact"/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299720</wp:posOffset>
                      </wp:positionV>
                      <wp:extent cx="5871210" cy="0"/>
                      <wp:effectExtent l="0" t="27940" r="15240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71210" cy="0"/>
                              </a:xfrm>
                              <a:prstGeom prst="line">
                                <a:avLst/>
                              </a:prstGeom>
                              <a:ln w="55880" cap="flat" cmpd="thickThin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3.6pt;height:0pt;width:462.3pt;z-index:251659264;mso-width-relative:page;mso-height-relative:page;" filled="f" stroked="t" coordsize="21600,21600" o:gfxdata="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Sgh8PXAAAACQEAAA8AAAAAAAAAAQAgAAAAIgAAAGRycy9kb3ducmV2Lnht&#10;bFBLAQIUABQAAAAIAIdO4kDmXppQ+gEAAOsDAAAOAAAAAAAAAAEAIAAAACYBAABkcnMvZTJvRG9j&#10;LnhtbFBLBQYAAAAABgAGAFkBAACSBQAAAAA=&#10;">
                      <v:fill on="f" focussize="0,0"/>
                      <v:stroke weight="4.4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</w:tc>
        <w:tc>
          <w:tcPr>
            <w:tcW w:w="4670" w:type="dxa"/>
            <w:noWrap w:val="0"/>
            <w:vAlign w:val="top"/>
          </w:tcPr>
          <w:p>
            <w:pPr>
              <w:spacing w:line="580" w:lineRule="exact"/>
              <w:ind w:firstLine="63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届董事会董事候选人的通知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股东：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根据《公司法》《银行保险机构公司治理准则》及本行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章程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规定，本行决定对第一届董事会进行换届，拟向相关股东征集第二届董事会董事候选人。其中：单独或者合计持有本行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%以上股份的股东，在收到本通知5个工作日内可以向本行提出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农商银行第二届董事会独立董事候选人1人；单独或合并持有本行3%以上股份的股东，在收到本通知5个工作日内可以向本行提出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贵州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农商银行第二届董事会非独立董事候选人1人；若未在规定期限内提交提案，视为放弃提案权利。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孔婷婷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；联系电话：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15761450663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邮箱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442903609@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qq.com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联系地址：贵州省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毕节市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文腾街道金中路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598" w:leftChars="304" w:right="0" w:hanging="960" w:hangingChars="30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附件：贵州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  <w:t>织金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农村商业银行股份有限公司第二届董事会董事候选人提名函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right"/>
        <w:textAlignment w:val="center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贵州织金农商银行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董事会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160" w:firstLineChars="1300"/>
        <w:jc w:val="center"/>
        <w:textAlignment w:val="center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E0Zjk5YzA5ZGZlNGY4MzM5YjUzZDA1NTljNzEifQ=="/>
  </w:docVars>
  <w:rsids>
    <w:rsidRoot w:val="6DA45CCF"/>
    <w:rsid w:val="03AD7E67"/>
    <w:rsid w:val="0ABC6F03"/>
    <w:rsid w:val="55E55548"/>
    <w:rsid w:val="6DA4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365</Characters>
  <Lines>0</Lines>
  <Paragraphs>0</Paragraphs>
  <TotalTime>6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2022-11-01T02:08:00Z</dcterms:created>
  <dc:creator>Моunйtаin</dc:creator>
  <cp:lastModifiedBy>Моunйtаin</cp:lastModifiedBy>
  <cp:lastPrinted>2022-11-02T03:25:00Z</cp:lastPrinted>
  <dcterms:modified xsi:type="dcterms:W3CDTF">2022-11-08T00:53:18Z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4F1FC74CAE7E48888207D2D3B7198C17</vt:lpwstr>
  </property>
</Properties>
</file>