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C41" w:rsidRDefault="00091C41" w:rsidP="008F0E37">
      <w:pPr>
        <w:spacing w:beforeLines="50" w:afterLines="50" w:line="360" w:lineRule="auto"/>
        <w:jc w:val="center"/>
        <w:rPr>
          <w:rFonts w:ascii="宋体" w:hAnsi="宋体"/>
          <w:b/>
          <w:color w:val="000000"/>
          <w:sz w:val="32"/>
          <w:szCs w:val="32"/>
          <w:shd w:val="clear" w:color="auto" w:fill="FFFFFF"/>
        </w:rPr>
      </w:pPr>
    </w:p>
    <w:p w:rsidR="00091C41" w:rsidRDefault="00091C41" w:rsidP="008F0E37">
      <w:pPr>
        <w:spacing w:beforeLines="50" w:afterLines="50" w:line="360" w:lineRule="auto"/>
        <w:jc w:val="center"/>
        <w:rPr>
          <w:rFonts w:ascii="宋体" w:hAnsi="宋体"/>
          <w:b/>
          <w:color w:val="000000"/>
          <w:sz w:val="32"/>
          <w:szCs w:val="32"/>
          <w:shd w:val="clear" w:color="auto" w:fill="FFFFFF"/>
        </w:rPr>
      </w:pPr>
    </w:p>
    <w:p w:rsidR="00091C41" w:rsidRPr="00091C41" w:rsidRDefault="001C5AB6" w:rsidP="008F0E37">
      <w:pPr>
        <w:spacing w:beforeLines="50" w:afterLines="50" w:line="360" w:lineRule="auto"/>
        <w:jc w:val="center"/>
        <w:rPr>
          <w:rFonts w:ascii="方正小标宋简体" w:eastAsia="方正小标宋简体" w:hAnsi="宋体"/>
          <w:color w:val="000000"/>
          <w:sz w:val="44"/>
          <w:szCs w:val="32"/>
          <w:u w:val="single"/>
          <w:shd w:val="clear" w:color="auto" w:fill="FFFFFF"/>
        </w:rPr>
      </w:pPr>
      <w:r>
        <w:rPr>
          <w:rFonts w:ascii="方正小标宋简体" w:eastAsia="方正小标宋简体" w:hAnsi="宋体" w:hint="eastAsia"/>
          <w:color w:val="000000"/>
          <w:sz w:val="44"/>
          <w:szCs w:val="32"/>
          <w:shd w:val="clear" w:color="auto" w:fill="FFFFFF"/>
        </w:rPr>
        <w:t>超值宝1年第17期净值型理财产品</w:t>
      </w:r>
    </w:p>
    <w:p w:rsidR="00091C41" w:rsidRPr="00091C41" w:rsidRDefault="00FB3BCD" w:rsidP="008F0E37">
      <w:pPr>
        <w:spacing w:beforeLines="50" w:afterLines="50" w:line="360" w:lineRule="auto"/>
        <w:jc w:val="center"/>
        <w:rPr>
          <w:rFonts w:ascii="方正小标宋简体" w:eastAsia="方正小标宋简体" w:hAnsi="宋体"/>
          <w:sz w:val="36"/>
          <w:szCs w:val="24"/>
        </w:rPr>
      </w:pPr>
      <w:r w:rsidRPr="00581537">
        <w:rPr>
          <w:rFonts w:ascii="方正小标宋简体" w:eastAsia="方正小标宋简体" w:hAnsi="宋体"/>
          <w:color w:val="000000"/>
          <w:sz w:val="44"/>
          <w:szCs w:val="32"/>
          <w:shd w:val="clear" w:color="auto" w:fill="FFFFFF"/>
        </w:rPr>
        <w:t>2020年第2季度</w:t>
      </w:r>
      <w:r w:rsidR="00091C41" w:rsidRPr="00091C41">
        <w:rPr>
          <w:rFonts w:ascii="方正小标宋简体" w:eastAsia="方正小标宋简体" w:hAnsi="宋体" w:hint="eastAsia"/>
          <w:color w:val="000000"/>
          <w:sz w:val="44"/>
          <w:szCs w:val="32"/>
          <w:shd w:val="clear" w:color="auto" w:fill="FFFFFF"/>
        </w:rPr>
        <w:t>报告</w:t>
      </w:r>
    </w:p>
    <w:p w:rsidR="00091C41" w:rsidRPr="00091C41" w:rsidRDefault="00091C41" w:rsidP="008F0E37">
      <w:pPr>
        <w:spacing w:beforeLines="50" w:afterLines="50" w:line="360" w:lineRule="auto"/>
        <w:jc w:val="center"/>
        <w:rPr>
          <w:rFonts w:ascii="宋体" w:hAnsi="宋体"/>
          <w:b/>
          <w:color w:val="000000"/>
          <w:sz w:val="32"/>
          <w:szCs w:val="32"/>
          <w:shd w:val="clear" w:color="auto" w:fill="FFFFFF"/>
        </w:rPr>
      </w:pPr>
    </w:p>
    <w:p w:rsidR="00091C41" w:rsidRDefault="005F441A" w:rsidP="008F0E37">
      <w:pPr>
        <w:spacing w:beforeLines="50" w:afterLines="50" w:line="360" w:lineRule="auto"/>
        <w:jc w:val="center"/>
        <w:rPr>
          <w:rFonts w:ascii="宋体" w:hAnsi="宋体"/>
          <w:b/>
          <w:color w:val="000000"/>
          <w:sz w:val="32"/>
          <w:szCs w:val="32"/>
          <w:shd w:val="clear" w:color="auto" w:fill="FFFFFF"/>
        </w:rPr>
      </w:pPr>
      <w:r w:rsidRPr="005F441A">
        <w:rPr>
          <w:rFonts w:ascii="宋体" w:hAnsi="宋体"/>
          <w:b/>
          <w:color w:val="000000"/>
          <w:sz w:val="32"/>
          <w:szCs w:val="32"/>
          <w:shd w:val="clear" w:color="auto" w:fill="FFFFFF"/>
        </w:rPr>
        <w:t>2020年06月30日</w:t>
      </w:r>
      <w:bookmarkStart w:id="0" w:name="OLE_LINK1"/>
      <w:bookmarkStart w:id="1" w:name="OLE_LINK2"/>
      <w:bookmarkStart w:id="2" w:name="OLE_LINK3"/>
      <w:bookmarkEnd w:id="0"/>
      <w:bookmarkEnd w:id="1"/>
      <w:bookmarkEnd w:id="2"/>
    </w:p>
    <w:p w:rsidR="00091C41" w:rsidRDefault="00091C41" w:rsidP="008F0E37">
      <w:pPr>
        <w:spacing w:beforeLines="50" w:afterLines="50" w:line="360" w:lineRule="auto"/>
        <w:jc w:val="center"/>
        <w:rPr>
          <w:rFonts w:ascii="宋体" w:hAnsi="宋体"/>
          <w:b/>
          <w:color w:val="000000"/>
          <w:sz w:val="32"/>
          <w:szCs w:val="32"/>
          <w:shd w:val="clear" w:color="auto" w:fill="FFFFFF"/>
        </w:rPr>
      </w:pPr>
    </w:p>
    <w:p w:rsidR="00091C41" w:rsidRPr="007948E4" w:rsidRDefault="00091C41" w:rsidP="008F0E37">
      <w:pPr>
        <w:spacing w:beforeLines="50" w:afterLines="50" w:line="360" w:lineRule="auto"/>
        <w:jc w:val="center"/>
        <w:rPr>
          <w:rFonts w:ascii="宋体" w:hAnsi="宋体"/>
          <w:b/>
          <w:color w:val="000000"/>
          <w:sz w:val="32"/>
          <w:szCs w:val="32"/>
          <w:shd w:val="clear" w:color="auto" w:fill="FFFFFF"/>
        </w:rPr>
      </w:pPr>
    </w:p>
    <w:p w:rsidR="00091C41" w:rsidRDefault="00091C41" w:rsidP="008F0E37">
      <w:pPr>
        <w:spacing w:beforeLines="50" w:afterLines="50" w:line="360" w:lineRule="auto"/>
        <w:jc w:val="center"/>
        <w:rPr>
          <w:rFonts w:ascii="宋体" w:hAnsi="宋体"/>
          <w:b/>
          <w:color w:val="000000"/>
          <w:sz w:val="32"/>
          <w:szCs w:val="32"/>
          <w:shd w:val="clear" w:color="auto" w:fill="FFFFFF"/>
        </w:rPr>
      </w:pPr>
    </w:p>
    <w:p w:rsidR="00091C41" w:rsidRPr="00C418EC" w:rsidRDefault="00091C41" w:rsidP="008F0E37">
      <w:pPr>
        <w:spacing w:beforeLines="50" w:afterLines="50" w:line="360" w:lineRule="auto"/>
        <w:jc w:val="center"/>
        <w:rPr>
          <w:rFonts w:ascii="宋体" w:hAnsi="宋体"/>
          <w:b/>
          <w:color w:val="000000"/>
          <w:sz w:val="32"/>
          <w:szCs w:val="32"/>
          <w:shd w:val="clear" w:color="auto" w:fill="FFFFFF"/>
        </w:rPr>
      </w:pPr>
    </w:p>
    <w:p w:rsidR="00091C41" w:rsidRDefault="00091C41" w:rsidP="008F0E37">
      <w:pPr>
        <w:spacing w:beforeLines="50" w:afterLines="50" w:line="360" w:lineRule="auto"/>
        <w:jc w:val="center"/>
        <w:rPr>
          <w:rFonts w:ascii="宋体" w:hAnsi="宋体"/>
          <w:b/>
          <w:color w:val="000000"/>
          <w:sz w:val="32"/>
          <w:szCs w:val="32"/>
          <w:shd w:val="clear" w:color="auto" w:fill="FFFFFF"/>
        </w:rPr>
      </w:pPr>
    </w:p>
    <w:p w:rsidR="00091C41" w:rsidRDefault="00091C41" w:rsidP="008F0E37">
      <w:pPr>
        <w:spacing w:beforeLines="50" w:afterLines="50" w:line="360" w:lineRule="auto"/>
        <w:jc w:val="center"/>
        <w:rPr>
          <w:rFonts w:ascii="宋体" w:hAnsi="宋体"/>
          <w:b/>
          <w:color w:val="000000"/>
          <w:sz w:val="32"/>
          <w:szCs w:val="32"/>
          <w:shd w:val="clear" w:color="auto" w:fill="FFFFFF"/>
        </w:rPr>
      </w:pPr>
    </w:p>
    <w:p w:rsidR="00091C41" w:rsidRDefault="00091C41" w:rsidP="008F0E37">
      <w:pPr>
        <w:spacing w:beforeLines="50" w:afterLines="50" w:line="360" w:lineRule="auto"/>
        <w:jc w:val="center"/>
        <w:rPr>
          <w:rFonts w:ascii="宋体" w:hAnsi="宋体"/>
          <w:b/>
          <w:color w:val="000000"/>
          <w:sz w:val="32"/>
          <w:szCs w:val="32"/>
          <w:shd w:val="clear" w:color="auto" w:fill="FFFFFF"/>
        </w:rPr>
      </w:pPr>
      <w:r>
        <w:rPr>
          <w:rFonts w:ascii="宋体" w:hAnsi="宋体" w:hint="eastAsia"/>
          <w:b/>
          <w:color w:val="000000"/>
          <w:sz w:val="32"/>
          <w:szCs w:val="32"/>
          <w:shd w:val="clear" w:color="auto" w:fill="FFFFFF"/>
        </w:rPr>
        <w:t>产品管理人：</w:t>
      </w:r>
      <w:r w:rsidR="00295FB9" w:rsidRPr="00295FB9">
        <w:rPr>
          <w:rFonts w:ascii="宋体" w:hAnsi="宋体"/>
          <w:b/>
          <w:color w:val="000000"/>
          <w:sz w:val="32"/>
          <w:szCs w:val="32"/>
          <w:shd w:val="clear" w:color="auto" w:fill="FFFFFF"/>
        </w:rPr>
        <w:t>贵阳农村商业银行股份有限公司</w:t>
      </w:r>
    </w:p>
    <w:p w:rsidR="00091C41" w:rsidRDefault="00091C41" w:rsidP="008F0E37">
      <w:pPr>
        <w:spacing w:beforeLines="50" w:afterLines="50" w:line="360" w:lineRule="auto"/>
        <w:jc w:val="center"/>
        <w:rPr>
          <w:rFonts w:ascii="宋体" w:hAnsi="宋体"/>
          <w:b/>
          <w:color w:val="000000"/>
          <w:sz w:val="32"/>
          <w:szCs w:val="32"/>
          <w:shd w:val="clear" w:color="auto" w:fill="FFFFFF"/>
        </w:rPr>
      </w:pPr>
      <w:r>
        <w:rPr>
          <w:rFonts w:ascii="宋体" w:hAnsi="宋体" w:hint="eastAsia"/>
          <w:b/>
          <w:color w:val="000000"/>
          <w:sz w:val="32"/>
          <w:szCs w:val="32"/>
          <w:shd w:val="clear" w:color="auto" w:fill="FFFFFF"/>
        </w:rPr>
        <w:t>产品托管人：</w:t>
      </w:r>
      <w:r w:rsidR="00EB41D6" w:rsidRPr="00EB41D6">
        <w:rPr>
          <w:rFonts w:ascii="宋体" w:hAnsi="宋体" w:hint="eastAsia"/>
          <w:b/>
          <w:color w:val="FF0000"/>
          <w:sz w:val="32"/>
          <w:szCs w:val="32"/>
          <w:shd w:val="clear" w:color="auto" w:fill="FFFFFF"/>
        </w:rPr>
        <w:t>招商银行股份有限公司贵阳分行</w:t>
      </w:r>
    </w:p>
    <w:p w:rsidR="00531FE9" w:rsidRDefault="00531FE9" w:rsidP="008F0E37">
      <w:pPr>
        <w:spacing w:beforeLines="50" w:afterLines="50" w:line="360" w:lineRule="auto"/>
        <w:jc w:val="center"/>
        <w:rPr>
          <w:rFonts w:ascii="宋体" w:hAnsi="宋体"/>
          <w:b/>
          <w:color w:val="000000"/>
          <w:sz w:val="32"/>
          <w:szCs w:val="32"/>
          <w:shd w:val="clear" w:color="auto" w:fill="FFFFFF"/>
        </w:rPr>
      </w:pPr>
    </w:p>
    <w:p w:rsidR="00091C41" w:rsidRDefault="00091C41" w:rsidP="008F0E37">
      <w:pPr>
        <w:spacing w:beforeLines="50" w:afterLines="50" w:line="360" w:lineRule="auto"/>
        <w:jc w:val="center"/>
        <w:rPr>
          <w:rFonts w:ascii="宋体" w:hAnsi="宋体"/>
          <w:b/>
          <w:color w:val="000000"/>
          <w:sz w:val="32"/>
          <w:szCs w:val="32"/>
          <w:shd w:val="clear" w:color="auto" w:fill="FFFFFF"/>
        </w:rPr>
      </w:pPr>
    </w:p>
    <w:p w:rsidR="00091C41" w:rsidRDefault="00091C41" w:rsidP="008F0E37">
      <w:pPr>
        <w:spacing w:beforeLines="50" w:afterLines="50" w:line="360" w:lineRule="auto"/>
        <w:jc w:val="center"/>
      </w:pPr>
      <w:r>
        <w:rPr>
          <w:rFonts w:asciiTheme="minorEastAsia" w:eastAsiaTheme="minorEastAsia" w:hAnsiTheme="minorEastAsia" w:hint="eastAsia"/>
          <w:b/>
          <w:sz w:val="24"/>
          <w:szCs w:val="24"/>
          <w:shd w:val="clear" w:color="auto" w:fill="FFFFFF"/>
        </w:rPr>
        <w:t>§1  重要提示</w:t>
      </w:r>
    </w:p>
    <w:p w:rsidR="00091C41" w:rsidRDefault="00091C41" w:rsidP="008F0E37">
      <w:pPr>
        <w:spacing w:beforeLines="50" w:afterLines="50" w:line="600" w:lineRule="exact"/>
        <w:ind w:firstLineChars="200" w:firstLine="420"/>
      </w:pPr>
      <w:r>
        <w:lastRenderedPageBreak/>
        <w:t>产品管理人保证本报告所载资料不存在虚假记载、误导性陈述或重大遗漏</w:t>
      </w:r>
      <w:r>
        <w:rPr>
          <w:rFonts w:hint="eastAsia"/>
        </w:rPr>
        <w:t>，</w:t>
      </w:r>
      <w:r>
        <w:t>并对其内容的真实性、准确性和完整性承担个别及连带责任。</w:t>
      </w:r>
    </w:p>
    <w:p w:rsidR="00091C41" w:rsidRDefault="00091C41" w:rsidP="008F0E37">
      <w:pPr>
        <w:spacing w:beforeLines="50" w:afterLines="50" w:line="600" w:lineRule="exact"/>
        <w:ind w:firstLineChars="200" w:firstLine="420"/>
        <w:rPr>
          <w:rFonts w:ascii="宋体" w:hAnsi="宋体"/>
          <w:b/>
          <w:color w:val="000000"/>
          <w:sz w:val="32"/>
          <w:szCs w:val="32"/>
          <w:shd w:val="clear" w:color="auto" w:fill="FFFFFF"/>
        </w:rPr>
      </w:pPr>
      <w:r>
        <w:t>产品托管人</w:t>
      </w:r>
      <w:r w:rsidR="00EB41D6" w:rsidRPr="00EB41D6">
        <w:rPr>
          <w:rFonts w:hint="eastAsia"/>
          <w:color w:val="FF0000"/>
        </w:rPr>
        <w:t>招商银行股份有限公司贵阳分行</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w:t>
      </w:r>
      <w:r w:rsidR="0078617B" w:rsidRPr="0078617B">
        <w:t>2020</w:t>
      </w:r>
      <w:r w:rsidR="0078617B" w:rsidRPr="0078617B">
        <w:t>年</w:t>
      </w:r>
      <w:r w:rsidR="0078617B" w:rsidRPr="0078617B">
        <w:t>04</w:t>
      </w:r>
      <w:r w:rsidR="0078617B" w:rsidRPr="0078617B">
        <w:t>月</w:t>
      </w:r>
      <w:r w:rsidR="0078617B" w:rsidRPr="0078617B">
        <w:t>01</w:t>
      </w:r>
      <w:r w:rsidR="0078617B" w:rsidRPr="0078617B">
        <w:t>日</w:t>
      </w:r>
      <w:bookmarkStart w:id="3" w:name="OLE_LINK5"/>
      <w:bookmarkStart w:id="4" w:name="OLE_LINK6"/>
      <w:bookmarkEnd w:id="3"/>
      <w:bookmarkEnd w:id="4"/>
      <w:r>
        <w:t>起至</w:t>
      </w:r>
      <w:r w:rsidR="0078617B" w:rsidRPr="0078617B">
        <w:t>2020</w:t>
      </w:r>
      <w:r w:rsidR="0078617B" w:rsidRPr="0078617B">
        <w:t>年</w:t>
      </w:r>
      <w:r w:rsidR="0078617B" w:rsidRPr="0078617B">
        <w:t>06</w:t>
      </w:r>
      <w:r w:rsidR="0078617B" w:rsidRPr="0078617B">
        <w:t>月</w:t>
      </w:r>
      <w:r w:rsidR="0078617B" w:rsidRPr="0078617B">
        <w:t>30</w:t>
      </w:r>
      <w:r w:rsidR="0078617B" w:rsidRPr="0078617B">
        <w:t>日</w:t>
      </w:r>
      <w:r>
        <w:t>止。</w:t>
      </w:r>
    </w:p>
    <w:p w:rsidR="00091C41" w:rsidRDefault="00091C41" w:rsidP="008F0E37">
      <w:pPr>
        <w:spacing w:beforeLines="50" w:afterLines="50" w:line="360" w:lineRule="auto"/>
        <w:jc w:val="center"/>
        <w:rPr>
          <w:rFonts w:ascii="宋体" w:hAnsi="宋体"/>
          <w:b/>
          <w:color w:val="000000"/>
          <w:sz w:val="32"/>
          <w:szCs w:val="32"/>
          <w:shd w:val="clear" w:color="auto" w:fill="FFFFFF"/>
        </w:rPr>
      </w:pPr>
    </w:p>
    <w:p w:rsidR="00091C41" w:rsidRDefault="00091C41" w:rsidP="008F0E37">
      <w:pPr>
        <w:spacing w:beforeLines="50" w:afterLines="50" w:line="360" w:lineRule="auto"/>
        <w:jc w:val="center"/>
        <w:rPr>
          <w:rFonts w:ascii="宋体" w:hAnsi="宋体"/>
          <w:b/>
          <w:color w:val="000000"/>
          <w:sz w:val="32"/>
          <w:szCs w:val="32"/>
          <w:shd w:val="clear" w:color="auto" w:fill="FFFFFF"/>
        </w:rPr>
      </w:pPr>
    </w:p>
    <w:p w:rsidR="00091C41" w:rsidRDefault="00091C41" w:rsidP="008F0E37">
      <w:pPr>
        <w:spacing w:beforeLines="50" w:afterLines="50" w:line="360" w:lineRule="auto"/>
        <w:jc w:val="center"/>
        <w:rPr>
          <w:rFonts w:ascii="宋体" w:hAnsi="宋体"/>
          <w:b/>
          <w:color w:val="000000"/>
          <w:sz w:val="32"/>
          <w:szCs w:val="32"/>
          <w:shd w:val="clear" w:color="auto" w:fill="FFFFFF"/>
        </w:rPr>
      </w:pPr>
    </w:p>
    <w:p w:rsidR="00091C41" w:rsidRDefault="00091C41" w:rsidP="008F0E37">
      <w:pPr>
        <w:spacing w:beforeLines="50" w:afterLines="50" w:line="360" w:lineRule="auto"/>
        <w:jc w:val="center"/>
        <w:rPr>
          <w:rFonts w:ascii="宋体" w:hAnsi="宋体"/>
          <w:b/>
          <w:color w:val="000000"/>
          <w:sz w:val="32"/>
          <w:szCs w:val="32"/>
          <w:shd w:val="clear" w:color="auto" w:fill="FFFFFF"/>
        </w:rPr>
      </w:pPr>
    </w:p>
    <w:p w:rsidR="00091C41" w:rsidRDefault="00091C41" w:rsidP="008F0E37">
      <w:pPr>
        <w:spacing w:beforeLines="50" w:afterLines="50" w:line="360" w:lineRule="auto"/>
        <w:jc w:val="center"/>
        <w:rPr>
          <w:rFonts w:ascii="宋体" w:hAnsi="宋体"/>
          <w:b/>
          <w:color w:val="000000"/>
          <w:sz w:val="32"/>
          <w:szCs w:val="32"/>
          <w:shd w:val="clear" w:color="auto" w:fill="FFFFFF"/>
        </w:rPr>
      </w:pPr>
    </w:p>
    <w:p w:rsidR="00091C41" w:rsidRDefault="00091C41" w:rsidP="008F0E37">
      <w:pPr>
        <w:spacing w:beforeLines="50" w:afterLines="50" w:line="360" w:lineRule="auto"/>
        <w:jc w:val="center"/>
        <w:rPr>
          <w:rFonts w:ascii="宋体" w:hAnsi="宋体"/>
          <w:b/>
          <w:color w:val="000000"/>
          <w:sz w:val="32"/>
          <w:szCs w:val="32"/>
          <w:shd w:val="clear" w:color="auto" w:fill="FFFFFF"/>
        </w:rPr>
      </w:pPr>
    </w:p>
    <w:p w:rsidR="00091C41" w:rsidRDefault="00091C41" w:rsidP="008F0E37">
      <w:pPr>
        <w:spacing w:beforeLines="50" w:afterLines="50" w:line="360" w:lineRule="auto"/>
        <w:jc w:val="center"/>
        <w:rPr>
          <w:rFonts w:ascii="宋体" w:hAnsi="宋体"/>
          <w:b/>
          <w:color w:val="000000"/>
          <w:sz w:val="32"/>
          <w:szCs w:val="32"/>
          <w:shd w:val="clear" w:color="auto" w:fill="FFFFFF"/>
        </w:rPr>
      </w:pPr>
    </w:p>
    <w:p w:rsidR="00091C41" w:rsidRDefault="00091C41" w:rsidP="008F0E37">
      <w:pPr>
        <w:spacing w:beforeLines="50" w:afterLines="50" w:line="360" w:lineRule="auto"/>
        <w:jc w:val="center"/>
        <w:rPr>
          <w:rFonts w:ascii="宋体" w:hAnsi="宋体"/>
          <w:b/>
          <w:color w:val="000000"/>
          <w:sz w:val="32"/>
          <w:szCs w:val="32"/>
          <w:shd w:val="clear" w:color="auto" w:fill="FFFFFF"/>
        </w:rPr>
      </w:pPr>
    </w:p>
    <w:p w:rsidR="00091C41" w:rsidRDefault="00091C41" w:rsidP="008F0E37">
      <w:pPr>
        <w:spacing w:beforeLines="50" w:afterLines="50" w:line="360" w:lineRule="auto"/>
        <w:jc w:val="center"/>
        <w:rPr>
          <w:rFonts w:ascii="宋体" w:hAnsi="宋体"/>
          <w:b/>
          <w:color w:val="000000"/>
          <w:sz w:val="32"/>
          <w:szCs w:val="32"/>
          <w:shd w:val="clear" w:color="auto" w:fill="FFFFFF"/>
        </w:rPr>
      </w:pPr>
    </w:p>
    <w:p w:rsidR="00091C41" w:rsidRDefault="00091C41" w:rsidP="008F0E37">
      <w:pPr>
        <w:spacing w:beforeLines="50" w:afterLines="50" w:line="360" w:lineRule="auto"/>
        <w:jc w:val="center"/>
        <w:rPr>
          <w:rFonts w:ascii="宋体" w:hAnsi="宋体"/>
          <w:b/>
          <w:color w:val="000000"/>
          <w:sz w:val="32"/>
          <w:szCs w:val="32"/>
          <w:shd w:val="clear" w:color="auto" w:fill="FFFFFF"/>
        </w:rPr>
      </w:pPr>
    </w:p>
    <w:p w:rsidR="00091C41" w:rsidRDefault="00091C41" w:rsidP="008F0E37">
      <w:pPr>
        <w:spacing w:beforeLines="50" w:afterLines="50" w:line="360" w:lineRule="auto"/>
        <w:jc w:val="center"/>
        <w:rPr>
          <w:rFonts w:ascii="宋体" w:hAnsi="宋体"/>
          <w:b/>
          <w:color w:val="000000"/>
          <w:sz w:val="32"/>
          <w:szCs w:val="32"/>
          <w:shd w:val="clear" w:color="auto" w:fill="FFFFFF"/>
        </w:rPr>
      </w:pPr>
    </w:p>
    <w:p w:rsidR="00091C41" w:rsidRDefault="00091C41" w:rsidP="008F0E37">
      <w:pPr>
        <w:spacing w:beforeLines="50" w:afterLines="50" w:line="360" w:lineRule="auto"/>
        <w:jc w:val="center"/>
        <w:rPr>
          <w:rFonts w:ascii="宋体" w:hAnsi="宋体"/>
          <w:b/>
          <w:color w:val="000000"/>
          <w:sz w:val="32"/>
          <w:szCs w:val="32"/>
          <w:shd w:val="clear" w:color="auto" w:fill="FFFFFF"/>
        </w:rPr>
      </w:pPr>
    </w:p>
    <w:p w:rsidR="00877FC5" w:rsidRDefault="00877FC5" w:rsidP="008F0E37">
      <w:pPr>
        <w:spacing w:beforeLines="50" w:afterLines="50" w:line="360" w:lineRule="auto"/>
        <w:rPr>
          <w:rFonts w:ascii="宋体" w:hAnsi="宋体"/>
          <w:sz w:val="24"/>
          <w:szCs w:val="24"/>
        </w:rPr>
      </w:pPr>
    </w:p>
    <w:p w:rsidR="00383097" w:rsidRDefault="00B92A2E" w:rsidP="008F0E37">
      <w:pPr>
        <w:spacing w:beforeLines="50" w:afterLines="50" w:line="360" w:lineRule="auto"/>
        <w:jc w:val="center"/>
        <w:rPr>
          <w:rFonts w:asciiTheme="minorEastAsia" w:eastAsiaTheme="minorEastAsia" w:hAnsiTheme="minorEastAsia"/>
          <w:b/>
          <w:sz w:val="24"/>
          <w:szCs w:val="24"/>
          <w:shd w:val="clear" w:color="auto" w:fill="FFFFFF"/>
        </w:rPr>
      </w:pPr>
      <w:bookmarkStart w:id="5" w:name="_Toc528772556"/>
      <w:bookmarkStart w:id="6" w:name="_Toc194311890"/>
      <w:r>
        <w:rPr>
          <w:rFonts w:asciiTheme="minorEastAsia" w:eastAsiaTheme="minorEastAsia" w:hAnsiTheme="minorEastAsia" w:hint="eastAsia"/>
          <w:b/>
          <w:sz w:val="24"/>
          <w:szCs w:val="24"/>
          <w:shd w:val="clear" w:color="auto" w:fill="FFFFFF"/>
        </w:rPr>
        <w:t>§</w:t>
      </w:r>
      <w:r w:rsidR="00091C41">
        <w:rPr>
          <w:rFonts w:asciiTheme="minorEastAsia" w:eastAsiaTheme="minorEastAsia" w:hAnsiTheme="minorEastAsia" w:hint="eastAsia"/>
          <w:b/>
          <w:sz w:val="24"/>
          <w:szCs w:val="24"/>
          <w:shd w:val="clear" w:color="auto" w:fill="FFFFFF"/>
        </w:rPr>
        <w:t>2</w:t>
      </w:r>
      <w:bookmarkEnd w:id="5"/>
      <w:bookmarkEnd w:id="6"/>
      <w:r w:rsidR="00091C41">
        <w:rPr>
          <w:rFonts w:asciiTheme="minorEastAsia" w:eastAsiaTheme="minorEastAsia" w:hAnsiTheme="minorEastAsia" w:hint="eastAsia"/>
          <w:b/>
          <w:sz w:val="24"/>
          <w:szCs w:val="24"/>
          <w:shd w:val="clear" w:color="auto" w:fill="FFFFFF"/>
        </w:rPr>
        <w:t>产品概况</w:t>
      </w:r>
    </w:p>
    <w:p w:rsidR="00A772DE" w:rsidRPr="003A233F" w:rsidRDefault="00A772DE" w:rsidP="008F0E37">
      <w:pPr>
        <w:spacing w:beforeLines="50" w:afterLines="50" w:line="360" w:lineRule="auto"/>
        <w:jc w:val="center"/>
        <w:rPr>
          <w:rFonts w:asciiTheme="minorEastAsia" w:eastAsiaTheme="minorEastAsia" w:hAnsiTheme="minorEastAsia"/>
          <w:b/>
          <w:sz w:val="24"/>
          <w:szCs w:val="24"/>
          <w:shd w:val="clear" w:color="auto" w:fill="FFFFFF"/>
        </w:rPr>
      </w:pPr>
    </w:p>
    <w:tbl>
      <w:tblPr>
        <w:tblpPr w:leftFromText="180" w:rightFromText="180" w:vertAnchor="text" w:horzAnchor="margin" w:tblpY="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07"/>
        <w:gridCol w:w="5515"/>
      </w:tblGrid>
      <w:tr w:rsidR="00877FC5"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Default="00A2478C" w:rsidP="0050305E">
            <w:pPr>
              <w:rPr>
                <w:rFonts w:ascii="宋体" w:hAnsi="宋体"/>
                <w:szCs w:val="21"/>
                <w:shd w:val="clear" w:color="auto" w:fill="FFFFFF"/>
              </w:rPr>
            </w:pPr>
            <w:r>
              <w:rPr>
                <w:rFonts w:ascii="宋体" w:hAnsi="宋体" w:hint="eastAsia"/>
                <w:szCs w:val="21"/>
                <w:shd w:val="clear" w:color="auto" w:fill="FFFFFF"/>
              </w:rPr>
              <w:t>产品名称</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Default="00C6693D" w:rsidP="005030C6">
            <w:pPr>
              <w:rPr>
                <w:rFonts w:ascii="宋体" w:hAnsi="宋体"/>
                <w:kern w:val="0"/>
                <w:szCs w:val="21"/>
                <w:shd w:val="clear" w:color="auto" w:fill="FFFFFF"/>
              </w:rPr>
            </w:pPr>
            <w:r w:rsidRPr="00C6693D">
              <w:rPr>
                <w:rFonts w:ascii="宋体" w:hAnsi="宋体"/>
                <w:kern w:val="0"/>
                <w:szCs w:val="21"/>
                <w:shd w:val="clear" w:color="auto" w:fill="FFFFFF"/>
              </w:rPr>
              <w:t>超值宝1年第17期净值型理财产品</w:t>
            </w:r>
          </w:p>
        </w:tc>
      </w:tr>
      <w:tr w:rsidR="00877FC5"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Default="00A2478C" w:rsidP="0050305E">
            <w:pPr>
              <w:rPr>
                <w:rFonts w:ascii="宋体" w:hAnsi="宋体"/>
                <w:szCs w:val="21"/>
                <w:shd w:val="clear" w:color="auto" w:fill="FFFFFF"/>
              </w:rPr>
            </w:pPr>
            <w:r>
              <w:rPr>
                <w:rFonts w:ascii="宋体" w:hAnsi="宋体" w:hint="eastAsia"/>
                <w:szCs w:val="21"/>
                <w:shd w:val="clear" w:color="auto" w:fill="FFFFFF"/>
              </w:rPr>
              <w:t>产品</w:t>
            </w:r>
            <w:r w:rsidR="00B92A2E">
              <w:rPr>
                <w:rFonts w:ascii="宋体" w:hAnsi="宋体" w:hint="eastAsia"/>
                <w:szCs w:val="21"/>
                <w:shd w:val="clear" w:color="auto" w:fill="FFFFFF"/>
              </w:rPr>
              <w:t>登记编码</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Default="00BB6BE7" w:rsidP="005030C6">
            <w:pPr>
              <w:rPr>
                <w:rFonts w:ascii="宋体" w:hAnsi="宋体"/>
                <w:kern w:val="0"/>
                <w:szCs w:val="21"/>
                <w:shd w:val="clear" w:color="auto" w:fill="FFFFFF"/>
              </w:rPr>
            </w:pPr>
            <w:r w:rsidRPr="00BB6BE7">
              <w:rPr>
                <w:rFonts w:ascii="宋体" w:hAnsi="宋体" w:hint="eastAsia"/>
                <w:kern w:val="0"/>
                <w:szCs w:val="21"/>
                <w:shd w:val="clear" w:color="auto" w:fill="FFFFFF"/>
              </w:rPr>
              <w:t>C1188319000069</w:t>
            </w:r>
          </w:p>
        </w:tc>
      </w:tr>
      <w:tr w:rsidR="0088229F"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8229F" w:rsidRPr="00091C41" w:rsidRDefault="0088229F" w:rsidP="0050305E">
            <w:pPr>
              <w:rPr>
                <w:rFonts w:ascii="宋体" w:hAnsi="宋体"/>
                <w:szCs w:val="21"/>
                <w:shd w:val="clear" w:color="auto" w:fill="FFFFFF"/>
              </w:rPr>
            </w:pPr>
            <w:r w:rsidRPr="00091C41">
              <w:rPr>
                <w:rFonts w:ascii="宋体" w:hAnsi="宋体" w:hint="eastAsia"/>
                <w:szCs w:val="21"/>
                <w:shd w:val="clear" w:color="auto" w:fill="FFFFFF"/>
              </w:rPr>
              <w:t>报告期末产品份额总额</w:t>
            </w:r>
          </w:p>
        </w:tc>
        <w:tc>
          <w:tcPr>
            <w:tcW w:w="3236" w:type="pct"/>
            <w:tcBorders>
              <w:top w:val="single" w:sz="4" w:space="0" w:color="auto"/>
              <w:left w:val="single" w:sz="4" w:space="0" w:color="auto"/>
              <w:bottom w:val="single" w:sz="4" w:space="0" w:color="auto"/>
              <w:right w:val="single" w:sz="4" w:space="0" w:color="auto"/>
            </w:tcBorders>
            <w:vAlign w:val="center"/>
            <w:hideMark/>
          </w:tcPr>
          <w:p w:rsidR="0088229F" w:rsidRPr="00091C41" w:rsidRDefault="00814183" w:rsidP="00814183">
            <w:pPr>
              <w:rPr>
                <w:rFonts w:ascii="宋体" w:hAnsi="宋体" w:cs="宋体"/>
                <w:color w:val="000000"/>
                <w:sz w:val="22"/>
                <w:szCs w:val="22"/>
              </w:rPr>
            </w:pPr>
            <w:r>
              <w:rPr>
                <w:rFonts w:ascii="宋体" w:hAnsi="宋体"/>
                <w:kern w:val="0"/>
                <w:szCs w:val="21"/>
                <w:shd w:val="clear" w:color="auto" w:fill="FFFFFF"/>
              </w:rPr>
              <w:t>500,000,000.00</w:t>
            </w:r>
            <w:r w:rsidR="0088229F" w:rsidRPr="00091C41">
              <w:rPr>
                <w:rFonts w:ascii="宋体" w:hAnsi="宋体"/>
                <w:kern w:val="0"/>
                <w:szCs w:val="21"/>
                <w:shd w:val="clear" w:color="auto" w:fill="FFFFFF"/>
              </w:rPr>
              <w:t>份</w:t>
            </w:r>
          </w:p>
        </w:tc>
      </w:tr>
      <w:tr w:rsidR="00FE6999"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FE6999" w:rsidRDefault="00DA126F" w:rsidP="005030C6">
            <w:pPr>
              <w:rPr>
                <w:rFonts w:ascii="宋体" w:hAnsi="宋体"/>
                <w:szCs w:val="21"/>
                <w:shd w:val="clear" w:color="auto" w:fill="FFFFFF"/>
              </w:rPr>
            </w:pPr>
            <w:r>
              <w:rPr>
                <w:rFonts w:ascii="宋体" w:hAnsi="宋体" w:hint="eastAsia"/>
                <w:szCs w:val="21"/>
                <w:shd w:val="clear" w:color="auto" w:fill="FFFFFF"/>
              </w:rPr>
              <w:t>报告期末产品存续规模</w:t>
            </w:r>
          </w:p>
        </w:tc>
        <w:tc>
          <w:tcPr>
            <w:tcW w:w="3236" w:type="pct"/>
            <w:tcBorders>
              <w:top w:val="single" w:sz="4" w:space="0" w:color="auto"/>
              <w:left w:val="single" w:sz="4" w:space="0" w:color="auto"/>
              <w:bottom w:val="single" w:sz="4" w:space="0" w:color="auto"/>
              <w:right w:val="single" w:sz="4" w:space="0" w:color="auto"/>
            </w:tcBorders>
            <w:vAlign w:val="center"/>
            <w:hideMark/>
          </w:tcPr>
          <w:p w:rsidR="00FE6999" w:rsidRPr="00091C41" w:rsidRDefault="00814183" w:rsidP="00814183">
            <w:pPr>
              <w:rPr>
                <w:rFonts w:ascii="宋体" w:hAnsi="宋体" w:cs="宋体"/>
                <w:color w:val="000000"/>
                <w:sz w:val="22"/>
                <w:szCs w:val="22"/>
              </w:rPr>
            </w:pPr>
            <w:r>
              <w:rPr>
                <w:rFonts w:ascii="宋体" w:hAnsi="宋体"/>
                <w:szCs w:val="21"/>
                <w:shd w:val="clear" w:color="auto" w:fill="FFFFFF"/>
              </w:rPr>
              <w:t>509,469,689.52</w:t>
            </w:r>
          </w:p>
        </w:tc>
      </w:tr>
      <w:tr w:rsidR="00877FC5"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Default="00B92A2E" w:rsidP="0050305E">
            <w:pPr>
              <w:rPr>
                <w:rFonts w:ascii="宋体" w:hAnsi="宋体"/>
                <w:szCs w:val="21"/>
                <w:shd w:val="clear" w:color="auto" w:fill="FFFFFF"/>
              </w:rPr>
            </w:pPr>
            <w:r>
              <w:rPr>
                <w:rFonts w:ascii="宋体" w:hAnsi="宋体" w:hint="eastAsia"/>
                <w:szCs w:val="21"/>
                <w:shd w:val="clear" w:color="auto" w:fill="FFFFFF"/>
              </w:rPr>
              <w:t>投资类型</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Default="00A1566D" w:rsidP="0050305E">
            <w:pPr>
              <w:rPr>
                <w:rFonts w:ascii="宋体" w:hAnsi="宋体"/>
                <w:kern w:val="0"/>
                <w:szCs w:val="21"/>
                <w:shd w:val="clear" w:color="auto" w:fill="FFFFFF"/>
              </w:rPr>
            </w:pPr>
            <w:r w:rsidRPr="004E24BC">
              <w:rPr>
                <w:rFonts w:ascii="宋体" w:hAnsi="宋体" w:hint="eastAsia"/>
                <w:color w:val="FF0000"/>
                <w:kern w:val="0"/>
                <w:szCs w:val="21"/>
                <w:shd w:val="clear" w:color="auto" w:fill="FFFFFF"/>
              </w:rPr>
              <w:t>固定收益类</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szCs w:val="21"/>
                <w:shd w:val="clear" w:color="auto" w:fill="FFFFFF"/>
              </w:rPr>
            </w:pPr>
            <w:r>
              <w:rPr>
                <w:rFonts w:ascii="宋体" w:hAnsi="宋体" w:hint="eastAsia"/>
                <w:szCs w:val="21"/>
                <w:shd w:val="clear" w:color="auto" w:fill="FFFFFF"/>
              </w:rPr>
              <w:t>投资标的</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Default="00A1566D" w:rsidP="00E27134">
            <w:pPr>
              <w:rPr>
                <w:rFonts w:ascii="宋体" w:hAnsi="宋体"/>
                <w:kern w:val="0"/>
                <w:szCs w:val="21"/>
                <w:shd w:val="clear" w:color="auto" w:fill="FFFFFF"/>
              </w:rPr>
            </w:pPr>
            <w:r w:rsidRPr="004E24BC">
              <w:rPr>
                <w:rFonts w:ascii="宋体" w:hAnsi="宋体" w:hint="eastAsia"/>
                <w:color w:val="FF0000"/>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szCs w:val="21"/>
                <w:shd w:val="clear" w:color="auto" w:fill="FFFFFF"/>
              </w:rPr>
            </w:pPr>
            <w:r>
              <w:rPr>
                <w:rFonts w:ascii="宋体" w:hAnsi="宋体" w:hint="eastAsia"/>
                <w:szCs w:val="21"/>
                <w:shd w:val="clear" w:color="auto" w:fill="FFFFFF"/>
              </w:rPr>
              <w:t>投资策略</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Default="00A1566D" w:rsidP="00E27134">
            <w:pPr>
              <w:rPr>
                <w:rFonts w:ascii="宋体" w:hAnsi="宋体"/>
                <w:szCs w:val="21"/>
                <w:shd w:val="clear" w:color="auto" w:fill="FFFFFF"/>
              </w:rPr>
            </w:pPr>
            <w:r w:rsidRPr="004E24BC">
              <w:rPr>
                <w:rFonts w:ascii="宋体" w:hAnsi="宋体" w:hint="eastAsia"/>
                <w:color w:val="FF0000"/>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Pr="00A2478C" w:rsidRDefault="00E27134" w:rsidP="00E27134">
            <w:pPr>
              <w:rPr>
                <w:rFonts w:ascii="宋体" w:hAnsi="宋体"/>
                <w:szCs w:val="21"/>
                <w:shd w:val="clear" w:color="auto" w:fill="FFFFFF"/>
              </w:rPr>
            </w:pPr>
            <w:r>
              <w:rPr>
                <w:rFonts w:ascii="宋体" w:hAnsi="宋体" w:hint="eastAsia"/>
                <w:szCs w:val="21"/>
                <w:shd w:val="clear" w:color="auto" w:fill="FFFFFF"/>
              </w:rPr>
              <w:t>产品</w:t>
            </w:r>
            <w:r>
              <w:rPr>
                <w:rFonts w:ascii="宋体" w:hAnsi="宋体"/>
                <w:szCs w:val="21"/>
                <w:shd w:val="clear" w:color="auto" w:fill="FFFFFF"/>
              </w:rPr>
              <w:t>费率</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Pr="00A2478C" w:rsidRDefault="00E27134" w:rsidP="00814183">
            <w:pPr>
              <w:rPr>
                <w:rFonts w:ascii="宋体" w:hAnsi="宋体"/>
                <w:szCs w:val="21"/>
                <w:shd w:val="clear" w:color="auto" w:fill="FFFFFF"/>
              </w:rPr>
            </w:pPr>
            <w:r w:rsidRPr="00C45EA1">
              <w:rPr>
                <w:rFonts w:ascii="宋体" w:hAnsi="宋体" w:hint="eastAsia"/>
                <w:szCs w:val="21"/>
                <w:shd w:val="clear" w:color="auto" w:fill="FFFFFF"/>
              </w:rPr>
              <w:t>本产品收取固定销售费</w:t>
            </w:r>
            <w:r w:rsidR="00814183">
              <w:rPr>
                <w:rFonts w:ascii="宋体" w:hAnsi="宋体"/>
                <w:color w:val="FF0000"/>
                <w:szCs w:val="21"/>
                <w:shd w:val="clear" w:color="auto" w:fill="FFFFFF"/>
              </w:rPr>
              <w:t>0.20000</w:t>
            </w:r>
            <w:r w:rsidRPr="00287DC8">
              <w:rPr>
                <w:rFonts w:ascii="宋体" w:hAnsi="宋体" w:hint="eastAsia"/>
                <w:color w:val="FF0000"/>
                <w:szCs w:val="21"/>
                <w:shd w:val="clear" w:color="auto" w:fill="FFFFFF"/>
              </w:rPr>
              <w:t>%/年</w:t>
            </w:r>
            <w:r w:rsidRPr="00C45EA1">
              <w:rPr>
                <w:rFonts w:ascii="宋体" w:hAnsi="宋体" w:hint="eastAsia"/>
                <w:szCs w:val="21"/>
                <w:shd w:val="clear" w:color="auto" w:fill="FFFFFF"/>
              </w:rPr>
              <w:t>，固定管理费</w:t>
            </w:r>
            <w:r w:rsidR="00814183">
              <w:rPr>
                <w:rFonts w:ascii="宋体" w:hAnsi="宋体"/>
                <w:color w:val="FF0000"/>
                <w:szCs w:val="21"/>
                <w:shd w:val="clear" w:color="auto" w:fill="FFFFFF"/>
              </w:rPr>
              <w:t>0.30000</w:t>
            </w:r>
            <w:r w:rsidRPr="00287DC8">
              <w:rPr>
                <w:rFonts w:ascii="宋体" w:hAnsi="宋体" w:hint="eastAsia"/>
                <w:color w:val="FF0000"/>
                <w:szCs w:val="21"/>
                <w:shd w:val="clear" w:color="auto" w:fill="FFFFFF"/>
              </w:rPr>
              <w:t>%/年</w:t>
            </w:r>
            <w:r w:rsidRPr="00C45EA1">
              <w:rPr>
                <w:rFonts w:ascii="宋体" w:hAnsi="宋体" w:hint="eastAsia"/>
                <w:szCs w:val="21"/>
                <w:shd w:val="clear" w:color="auto" w:fill="FFFFFF"/>
              </w:rPr>
              <w:t>、固定托管费</w:t>
            </w:r>
            <w:r w:rsidR="00814183">
              <w:rPr>
                <w:rFonts w:ascii="宋体" w:hAnsi="宋体"/>
                <w:color w:val="FF0000"/>
                <w:szCs w:val="21"/>
                <w:shd w:val="clear" w:color="auto" w:fill="FFFFFF"/>
              </w:rPr>
              <w:t>0.02000</w:t>
            </w:r>
            <w:r w:rsidRPr="00287DC8">
              <w:rPr>
                <w:rFonts w:ascii="宋体" w:hAnsi="宋体" w:hint="eastAsia"/>
                <w:color w:val="FF0000"/>
                <w:szCs w:val="21"/>
                <w:shd w:val="clear" w:color="auto" w:fill="FFFFFF"/>
              </w:rPr>
              <w:t>%/年</w:t>
            </w:r>
            <w:r w:rsidRPr="00C45EA1">
              <w:rPr>
                <w:rFonts w:ascii="宋体" w:hAnsi="宋体" w:hint="eastAsia"/>
                <w:szCs w:val="21"/>
                <w:shd w:val="clear" w:color="auto" w:fill="FFFFFF"/>
              </w:rPr>
              <w:t>和超额业绩报酬（如有），上述费用在计算产品单位净值前扣除。</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27134" w:rsidRPr="00287831" w:rsidRDefault="00E27134" w:rsidP="00E27134">
            <w:pPr>
              <w:rPr>
                <w:rFonts w:ascii="宋体" w:hAnsi="宋体"/>
                <w:szCs w:val="21"/>
                <w:shd w:val="clear" w:color="auto" w:fill="FFFFFF"/>
              </w:rPr>
            </w:pPr>
            <w:r w:rsidRPr="00287831">
              <w:rPr>
                <w:rFonts w:ascii="宋体" w:hAnsi="宋体" w:hint="eastAsia"/>
                <w:szCs w:val="21"/>
                <w:shd w:val="clear" w:color="auto" w:fill="FFFFFF"/>
              </w:rPr>
              <w:t>成立日</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Default="00E27134" w:rsidP="00E27134">
            <w:pPr>
              <w:rPr>
                <w:rFonts w:ascii="宋体" w:hAnsi="宋体"/>
                <w:szCs w:val="21"/>
                <w:shd w:val="clear" w:color="auto" w:fill="FFFFFF"/>
              </w:rPr>
            </w:pPr>
          </w:p>
          <w:p w:rsidR="00E27134" w:rsidRDefault="00ED09B9" w:rsidP="00E27134">
            <w:pPr>
              <w:rPr>
                <w:rFonts w:ascii="宋体" w:hAnsi="宋体"/>
                <w:szCs w:val="21"/>
                <w:shd w:val="clear" w:color="auto" w:fill="FFFFFF"/>
              </w:rPr>
            </w:pPr>
            <w:r w:rsidRPr="00ED09B9">
              <w:rPr>
                <w:rFonts w:ascii="宋体" w:hAnsi="宋体"/>
                <w:szCs w:val="21"/>
                <w:shd w:val="clear" w:color="auto" w:fill="FFFFFF"/>
              </w:rPr>
              <w:t>2020年01月02日</w:t>
            </w:r>
          </w:p>
          <w:p w:rsidR="00E27134" w:rsidRPr="00A2478C" w:rsidRDefault="00E27134" w:rsidP="00E27134">
            <w:pPr>
              <w:rPr>
                <w:rFonts w:ascii="宋体" w:hAnsi="宋体"/>
                <w:szCs w:val="21"/>
                <w:shd w:val="clear" w:color="auto" w:fill="FFFFFF"/>
              </w:rPr>
            </w:pP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27134" w:rsidRPr="00287831" w:rsidRDefault="00E27134" w:rsidP="00E27134">
            <w:pPr>
              <w:rPr>
                <w:rFonts w:ascii="宋体" w:hAnsi="宋体"/>
                <w:szCs w:val="21"/>
                <w:shd w:val="clear" w:color="auto" w:fill="FFFFFF"/>
              </w:rPr>
            </w:pPr>
            <w:r w:rsidRPr="00287831">
              <w:rPr>
                <w:rFonts w:ascii="宋体" w:hAnsi="宋体" w:hint="eastAsia"/>
                <w:szCs w:val="21"/>
                <w:shd w:val="clear" w:color="auto" w:fill="FFFFFF"/>
              </w:rPr>
              <w:t>终止日</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Default="00ED09B9" w:rsidP="00ED09B9">
            <w:pPr>
              <w:rPr>
                <w:rFonts w:ascii="宋体" w:hAnsi="宋体"/>
                <w:szCs w:val="21"/>
                <w:shd w:val="clear" w:color="auto" w:fill="FFFFFF"/>
              </w:rPr>
            </w:pPr>
            <w:r w:rsidRPr="00ED09B9">
              <w:rPr>
                <w:rFonts w:ascii="宋体" w:hAnsi="宋体"/>
                <w:szCs w:val="21"/>
                <w:shd w:val="clear" w:color="auto" w:fill="FFFFFF"/>
              </w:rPr>
              <w:t>2020年12月29日</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27134" w:rsidRPr="00287831" w:rsidRDefault="00E27134" w:rsidP="00E27134">
            <w:pPr>
              <w:rPr>
                <w:rFonts w:ascii="宋体" w:hAnsi="宋体"/>
                <w:szCs w:val="21"/>
                <w:shd w:val="clear" w:color="auto" w:fill="FFFFFF"/>
              </w:rPr>
            </w:pPr>
            <w:r w:rsidRPr="00287831">
              <w:rPr>
                <w:rFonts w:ascii="宋体" w:hAnsi="宋体" w:hint="eastAsia"/>
                <w:szCs w:val="21"/>
                <w:shd w:val="clear" w:color="auto" w:fill="FFFFFF"/>
              </w:rPr>
              <w:t>估值方法</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Pr="002406B1" w:rsidRDefault="002406B1" w:rsidP="002406B1">
            <w:pPr>
              <w:rPr>
                <w:rFonts w:ascii="宋体" w:hAnsi="宋体"/>
                <w:color w:val="FF0000"/>
                <w:szCs w:val="21"/>
                <w:shd w:val="clear" w:color="auto" w:fill="FFFFFF"/>
              </w:rPr>
            </w:pPr>
            <w:r w:rsidRPr="002406B1">
              <w:rPr>
                <w:rFonts w:ascii="宋体" w:hAnsi="宋体" w:hint="eastAsia"/>
                <w:color w:val="FF0000"/>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w:t>
            </w:r>
            <w:r w:rsidRPr="002406B1">
              <w:rPr>
                <w:rFonts w:ascii="宋体" w:hAnsi="宋体" w:hint="eastAsia"/>
                <w:color w:val="FF0000"/>
                <w:szCs w:val="21"/>
                <w:shd w:val="clear" w:color="auto" w:fill="FFFFFF"/>
              </w:rPr>
              <w:lastRenderedPageBreak/>
              <w:t>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w:t>
            </w:r>
            <w:proofErr w:type="gramStart"/>
            <w:r w:rsidRPr="002406B1">
              <w:rPr>
                <w:rFonts w:ascii="宋体" w:hAnsi="宋体" w:hint="eastAsia"/>
                <w:color w:val="FF0000"/>
                <w:szCs w:val="21"/>
                <w:shd w:val="clear" w:color="auto" w:fill="FFFFFF"/>
              </w:rPr>
              <w:t>时成本按摊余成本</w:t>
            </w:r>
            <w:proofErr w:type="gramEnd"/>
            <w:r w:rsidRPr="002406B1">
              <w:rPr>
                <w:rFonts w:ascii="宋体" w:hAnsi="宋体" w:hint="eastAsia"/>
                <w:color w:val="FF0000"/>
                <w:szCs w:val="21"/>
                <w:shd w:val="clear" w:color="auto" w:fill="FFFFFF"/>
              </w:rPr>
              <w:t>法估值；6.国家有最新规定的，按其规定进行估值。</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27134" w:rsidRPr="00A3683E" w:rsidRDefault="00ED09B9" w:rsidP="00E27134">
            <w:pPr>
              <w:rPr>
                <w:rFonts w:ascii="宋体" w:hAnsi="宋体"/>
                <w:szCs w:val="21"/>
                <w:shd w:val="clear" w:color="auto" w:fill="FFFFFF"/>
              </w:rPr>
            </w:pPr>
            <w:r>
              <w:rPr>
                <w:rFonts w:ascii="宋体" w:hAnsi="宋体" w:hint="eastAsia"/>
                <w:szCs w:val="21"/>
                <w:shd w:val="clear" w:color="auto" w:fill="FFFFFF"/>
              </w:rPr>
              <w:lastRenderedPageBreak/>
              <w:t>杠杆</w:t>
            </w:r>
            <w:r w:rsidR="00E27134" w:rsidRPr="00A2478C">
              <w:rPr>
                <w:rFonts w:ascii="宋体" w:hAnsi="宋体" w:hint="eastAsia"/>
                <w:szCs w:val="21"/>
                <w:shd w:val="clear" w:color="auto" w:fill="FFFFFF"/>
              </w:rPr>
              <w:t>水平</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Default="00ED09B9" w:rsidP="00ED09B9">
            <w:pPr>
              <w:rPr>
                <w:rFonts w:ascii="宋体" w:hAnsi="宋体"/>
                <w:szCs w:val="21"/>
                <w:shd w:val="clear" w:color="auto" w:fill="FFFFFF"/>
              </w:rPr>
            </w:pPr>
            <w:r>
              <w:rPr>
                <w:rFonts w:ascii="宋体" w:hAnsi="宋体"/>
                <w:szCs w:val="21"/>
                <w:shd w:val="clear" w:color="auto" w:fill="FFFFFF"/>
              </w:rPr>
              <w:t>100.25</w:t>
            </w:r>
            <w:r w:rsidR="00587297">
              <w:rPr>
                <w:rFonts w:ascii="宋体" w:hAnsi="宋体"/>
                <w:szCs w:val="21"/>
                <w:shd w:val="clear" w:color="auto" w:fill="FFFFFF"/>
              </w:rPr>
              <w:t>%</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szCs w:val="21"/>
                <w:shd w:val="clear" w:color="auto" w:fill="FFFFFF"/>
              </w:rPr>
            </w:pPr>
            <w:r>
              <w:rPr>
                <w:rFonts w:ascii="宋体" w:hAnsi="宋体" w:hint="eastAsia"/>
                <w:szCs w:val="21"/>
                <w:shd w:val="clear" w:color="auto" w:fill="FFFFFF"/>
              </w:rPr>
              <w:t>业绩比较基准</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Default="004E4337" w:rsidP="00E27134">
            <w:pPr>
              <w:rPr>
                <w:rFonts w:ascii="宋体" w:hAnsi="宋体"/>
                <w:szCs w:val="21"/>
                <w:shd w:val="clear" w:color="auto" w:fill="FFFFFF"/>
              </w:rPr>
            </w:pPr>
            <w:r>
              <w:rPr>
                <w:rFonts w:ascii="宋体" w:hAnsi="宋体" w:hint="eastAsia"/>
                <w:szCs w:val="21"/>
                <w:shd w:val="clear" w:color="auto" w:fill="FFFFFF"/>
              </w:rPr>
              <w:t>6.3%/年</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szCs w:val="21"/>
                <w:shd w:val="clear" w:color="auto" w:fill="FFFFFF"/>
              </w:rPr>
            </w:pPr>
            <w:r>
              <w:rPr>
                <w:rFonts w:ascii="宋体" w:hAnsi="宋体" w:hint="eastAsia"/>
                <w:szCs w:val="21"/>
                <w:shd w:val="clear" w:color="auto" w:fill="FFFFFF"/>
              </w:rPr>
              <w:t>风险等级</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Default="00051A5E" w:rsidP="00E27134">
            <w:pPr>
              <w:rPr>
                <w:rFonts w:ascii="宋体" w:hAnsi="宋体"/>
                <w:szCs w:val="21"/>
                <w:shd w:val="clear" w:color="auto" w:fill="FFFFFF"/>
              </w:rPr>
            </w:pPr>
            <w:r w:rsidRPr="00051A5E">
              <w:rPr>
                <w:rFonts w:ascii="宋体" w:hAnsi="宋体" w:hint="eastAsia"/>
                <w:color w:val="FF0000"/>
                <w:szCs w:val="21"/>
                <w:shd w:val="clear" w:color="auto" w:fill="FFFFFF"/>
              </w:rPr>
              <w:t>二级</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szCs w:val="21"/>
                <w:shd w:val="clear" w:color="auto" w:fill="FFFFFF"/>
              </w:rPr>
            </w:pPr>
            <w:r>
              <w:rPr>
                <w:rFonts w:ascii="宋体" w:hAnsi="宋体" w:hint="eastAsia"/>
                <w:szCs w:val="21"/>
                <w:shd w:val="clear" w:color="auto" w:fill="FFFFFF"/>
              </w:rPr>
              <w:t>产品管理人</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Default="00ED09B9" w:rsidP="00E27134">
            <w:pPr>
              <w:rPr>
                <w:rFonts w:ascii="宋体" w:hAnsi="宋体"/>
                <w:szCs w:val="21"/>
                <w:shd w:val="clear" w:color="auto" w:fill="FFFFFF"/>
              </w:rPr>
            </w:pPr>
            <w:r w:rsidRPr="00ED09B9">
              <w:rPr>
                <w:rFonts w:ascii="宋体" w:hAnsi="宋体"/>
                <w:szCs w:val="21"/>
                <w:shd w:val="clear" w:color="auto" w:fill="FFFFFF"/>
              </w:rPr>
              <w:t>贵阳农村商业银行股份有限公司</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szCs w:val="21"/>
                <w:shd w:val="clear" w:color="auto" w:fill="FFFFFF"/>
              </w:rPr>
            </w:pPr>
            <w:r>
              <w:rPr>
                <w:rFonts w:ascii="宋体" w:hAnsi="宋体" w:hint="eastAsia"/>
                <w:szCs w:val="21"/>
                <w:shd w:val="clear" w:color="auto" w:fill="FFFFFF"/>
              </w:rPr>
              <w:t>产品托管人</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Default="00EB41D6" w:rsidP="00ED09B9">
            <w:pPr>
              <w:rPr>
                <w:rFonts w:ascii="宋体" w:hAnsi="宋体"/>
                <w:szCs w:val="21"/>
                <w:shd w:val="clear" w:color="auto" w:fill="FFFFFF"/>
              </w:rPr>
            </w:pPr>
            <w:r w:rsidRPr="00EB41D6">
              <w:rPr>
                <w:rFonts w:ascii="宋体" w:hAnsi="宋体" w:hint="eastAsia"/>
                <w:color w:val="FF0000"/>
                <w:szCs w:val="21"/>
                <w:shd w:val="clear" w:color="auto" w:fill="FFFFFF"/>
              </w:rPr>
              <w:t>招商银行股份有限公司贵阳分行</w:t>
            </w:r>
          </w:p>
        </w:tc>
      </w:tr>
      <w:tr w:rsidR="00E27134"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szCs w:val="21"/>
                <w:shd w:val="clear" w:color="auto" w:fill="FFFFFF"/>
              </w:rPr>
            </w:pPr>
            <w:r>
              <w:rPr>
                <w:rFonts w:ascii="宋体" w:hAnsi="宋体" w:hint="eastAsia"/>
                <w:szCs w:val="21"/>
                <w:shd w:val="clear" w:color="auto" w:fill="FFFFFF"/>
              </w:rPr>
              <w:t>投资账户信息</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Default="00E27134" w:rsidP="00E27134">
            <w:pPr>
              <w:rPr>
                <w:rFonts w:ascii="宋体" w:hAnsi="宋体"/>
                <w:kern w:val="0"/>
                <w:szCs w:val="21"/>
                <w:shd w:val="clear" w:color="auto" w:fill="FFFFFF"/>
              </w:rPr>
            </w:pPr>
            <w:r w:rsidRPr="000B1DF6">
              <w:rPr>
                <w:rFonts w:ascii="宋体" w:hAnsi="宋体" w:hint="eastAsia"/>
                <w:color w:val="FF0000"/>
                <w:szCs w:val="21"/>
                <w:shd w:val="clear" w:color="auto" w:fill="FFFFFF"/>
              </w:rPr>
              <w:t>户名：</w:t>
            </w:r>
            <w:r w:rsidR="00347B23">
              <w:rPr>
                <w:rFonts w:ascii="宋体" w:hAnsi="宋体"/>
                <w:kern w:val="0"/>
                <w:szCs w:val="21"/>
                <w:shd w:val="clear" w:color="auto" w:fill="FFFFFF"/>
              </w:rPr>
              <w:t xml:space="preserve"> </w:t>
            </w:r>
            <w:r w:rsidR="00EB41D6" w:rsidRPr="00EB41D6">
              <w:rPr>
                <w:rFonts w:ascii="宋体" w:hAnsi="宋体"/>
                <w:kern w:val="0"/>
                <w:szCs w:val="21"/>
                <w:shd w:val="clear" w:color="auto" w:fill="FFFFFF"/>
              </w:rPr>
              <w:t>贵阳农村商业银行股份有限公司-超值宝1年第17期</w:t>
            </w:r>
          </w:p>
          <w:p w:rsidR="00E27134" w:rsidRDefault="00E27134" w:rsidP="00E27134">
            <w:pPr>
              <w:rPr>
                <w:rFonts w:ascii="宋体" w:hAnsi="宋体"/>
                <w:szCs w:val="21"/>
                <w:shd w:val="clear" w:color="auto" w:fill="FFFFFF"/>
              </w:rPr>
            </w:pPr>
            <w:r w:rsidRPr="000B1DF6">
              <w:rPr>
                <w:rFonts w:ascii="宋体" w:hAnsi="宋体" w:hint="eastAsia"/>
                <w:color w:val="FF0000"/>
                <w:szCs w:val="21"/>
                <w:shd w:val="clear" w:color="auto" w:fill="FFFFFF"/>
              </w:rPr>
              <w:t>账号：</w:t>
            </w:r>
            <w:r w:rsidR="00EB41D6">
              <w:rPr>
                <w:rFonts w:ascii="Segoe UI" w:hAnsi="Segoe UI" w:cs="Segoe UI"/>
                <w:color w:val="404040"/>
                <w:sz w:val="18"/>
                <w:szCs w:val="18"/>
              </w:rPr>
              <w:t>851900159610941</w:t>
            </w:r>
          </w:p>
          <w:p w:rsidR="00E27134" w:rsidRDefault="00E27134" w:rsidP="00347B23">
            <w:pPr>
              <w:rPr>
                <w:rFonts w:ascii="宋体" w:hAnsi="宋体"/>
                <w:szCs w:val="21"/>
                <w:shd w:val="clear" w:color="auto" w:fill="FFFFFF"/>
              </w:rPr>
            </w:pPr>
            <w:r w:rsidRPr="000B1DF6">
              <w:rPr>
                <w:rFonts w:ascii="宋体" w:hAnsi="宋体" w:hint="eastAsia"/>
                <w:color w:val="FF0000"/>
                <w:szCs w:val="21"/>
                <w:shd w:val="clear" w:color="auto" w:fill="FFFFFF"/>
              </w:rPr>
              <w:t>开户行：</w:t>
            </w:r>
            <w:r w:rsidR="00347B23">
              <w:rPr>
                <w:rFonts w:ascii="宋体" w:hAnsi="宋体"/>
                <w:szCs w:val="21"/>
                <w:shd w:val="clear" w:color="auto" w:fill="FFFFFF"/>
              </w:rPr>
              <w:t xml:space="preserve"> </w:t>
            </w:r>
            <w:r w:rsidR="00EB41D6" w:rsidRPr="00EB41D6">
              <w:rPr>
                <w:rFonts w:ascii="宋体" w:hAnsi="宋体" w:hint="eastAsia"/>
                <w:szCs w:val="21"/>
                <w:shd w:val="clear" w:color="auto" w:fill="FFFFFF"/>
              </w:rPr>
              <w:t>招商银行股份有限公司贵阳分行</w:t>
            </w:r>
          </w:p>
        </w:tc>
      </w:tr>
    </w:tbl>
    <w:p w:rsidR="00877FC5" w:rsidRDefault="00877FC5">
      <w:pPr>
        <w:widowControl/>
        <w:jc w:val="left"/>
        <w:rPr>
          <w:rFonts w:asciiTheme="minorEastAsia" w:eastAsiaTheme="minorEastAsia" w:hAnsiTheme="minorEastAsia"/>
          <w:b/>
          <w:sz w:val="24"/>
          <w:szCs w:val="24"/>
        </w:rPr>
      </w:pPr>
    </w:p>
    <w:p w:rsidR="00877FC5" w:rsidRDefault="00B92A2E" w:rsidP="008F0E37">
      <w:pPr>
        <w:spacing w:beforeLines="50" w:afterLines="50" w:line="360" w:lineRule="auto"/>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w:t>
      </w:r>
      <w:r w:rsidR="00425A8D">
        <w:rPr>
          <w:rFonts w:asciiTheme="minorEastAsia" w:eastAsiaTheme="minorEastAsia" w:hAnsiTheme="minorEastAsia"/>
          <w:b/>
          <w:sz w:val="24"/>
          <w:szCs w:val="24"/>
        </w:rPr>
        <w:t>3</w:t>
      </w:r>
      <w:r>
        <w:rPr>
          <w:rFonts w:asciiTheme="minorEastAsia" w:eastAsiaTheme="minorEastAsia" w:hAnsiTheme="minorEastAsia" w:hint="eastAsia"/>
          <w:b/>
          <w:sz w:val="24"/>
          <w:szCs w:val="24"/>
        </w:rPr>
        <w:t xml:space="preserve">  主要财务指标和净值表现</w:t>
      </w:r>
    </w:p>
    <w:p w:rsidR="00877FC5" w:rsidRPr="00091C41" w:rsidRDefault="00425A8D" w:rsidP="008F0E37">
      <w:pPr>
        <w:spacing w:beforeLines="50" w:line="360" w:lineRule="exact"/>
        <w:rPr>
          <w:b/>
          <w:color w:val="000000"/>
        </w:rPr>
      </w:pPr>
      <w:r>
        <w:rPr>
          <w:b/>
          <w:color w:val="000000"/>
        </w:rPr>
        <w:t>3</w:t>
      </w:r>
      <w:r w:rsidR="00B92A2E" w:rsidRPr="00091C41">
        <w:rPr>
          <w:b/>
          <w:color w:val="000000"/>
        </w:rPr>
        <w:t xml:space="preserve">.1 </w:t>
      </w:r>
      <w:r w:rsidR="00B92A2E" w:rsidRPr="00091C41">
        <w:rPr>
          <w:rFonts w:hint="eastAsia"/>
          <w:b/>
          <w:color w:val="000000"/>
        </w:rPr>
        <w:t>主要财务指标</w:t>
      </w:r>
    </w:p>
    <w:p w:rsidR="00877FC5" w:rsidRDefault="00B92A2E" w:rsidP="008F0E37">
      <w:pPr>
        <w:spacing w:beforeLines="50" w:line="360" w:lineRule="exact"/>
        <w:jc w:val="right"/>
        <w:rPr>
          <w:color w:val="000000"/>
        </w:rPr>
      </w:pPr>
      <w:r>
        <w:rPr>
          <w:rFonts w:hint="eastAsia"/>
          <w:color w:val="000000"/>
        </w:rPr>
        <w:t>单位：人民币元</w:t>
      </w:r>
    </w:p>
    <w:tbl>
      <w:tblPr>
        <w:tblStyle w:val="aa"/>
        <w:tblW w:w="0" w:type="auto"/>
        <w:tblLook w:val="04A0"/>
      </w:tblPr>
      <w:tblGrid>
        <w:gridCol w:w="2660"/>
        <w:gridCol w:w="5862"/>
      </w:tblGrid>
      <w:tr w:rsidR="00877FC5" w:rsidTr="007C435E">
        <w:trPr>
          <w:trHeight w:val="465"/>
        </w:trPr>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B92A2E">
            <w:pPr>
              <w:rPr>
                <w:rFonts w:ascii="宋体" w:hAnsi="宋体"/>
                <w:szCs w:val="21"/>
                <w:shd w:val="clear" w:color="auto" w:fill="FFFFFF"/>
              </w:rPr>
            </w:pPr>
            <w:r>
              <w:rPr>
                <w:rFonts w:ascii="宋体" w:hAnsi="宋体" w:hint="eastAsia"/>
                <w:szCs w:val="21"/>
                <w:shd w:val="clear" w:color="auto" w:fill="FFFFFF"/>
              </w:rPr>
              <w:t>主要财务指标</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B92A2E" w:rsidP="007C435E">
            <w:pPr>
              <w:rPr>
                <w:rFonts w:ascii="宋体" w:hAnsi="宋体"/>
                <w:szCs w:val="21"/>
                <w:shd w:val="clear" w:color="auto" w:fill="FFFFFF"/>
              </w:rPr>
            </w:pPr>
            <w:r>
              <w:rPr>
                <w:rFonts w:ascii="宋体" w:hAnsi="宋体" w:hint="eastAsia"/>
                <w:szCs w:val="21"/>
                <w:shd w:val="clear" w:color="auto" w:fill="FFFFFF"/>
              </w:rPr>
              <w:t>报告期（</w:t>
            </w:r>
            <w:r w:rsidR="00825FC3" w:rsidRPr="00825FC3">
              <w:rPr>
                <w:rFonts w:ascii="宋体" w:hAnsi="宋体"/>
                <w:szCs w:val="21"/>
                <w:shd w:val="clear" w:color="auto" w:fill="FFFFFF"/>
              </w:rPr>
              <w:t>2020年04月01日</w:t>
            </w:r>
            <w:r>
              <w:rPr>
                <w:rFonts w:ascii="宋体" w:hAnsi="宋体" w:hint="eastAsia"/>
                <w:szCs w:val="21"/>
                <w:shd w:val="clear" w:color="auto" w:fill="FFFFFF"/>
              </w:rPr>
              <w:t>-</w:t>
            </w:r>
            <w:r w:rsidR="00825FC3" w:rsidRPr="00825FC3">
              <w:rPr>
                <w:rFonts w:ascii="宋体" w:hAnsi="宋体"/>
                <w:szCs w:val="21"/>
                <w:shd w:val="clear" w:color="auto" w:fill="FFFFFF"/>
              </w:rPr>
              <w:t>2020年06月30日</w:t>
            </w:r>
            <w:r>
              <w:rPr>
                <w:rFonts w:ascii="宋体" w:hAnsi="宋体" w:hint="eastAsia"/>
                <w:szCs w:val="21"/>
                <w:shd w:val="clear" w:color="auto" w:fill="FFFFFF"/>
              </w:rPr>
              <w:t>）</w:t>
            </w:r>
          </w:p>
        </w:tc>
      </w:tr>
      <w:tr w:rsidR="007C435E">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Default="007C435E" w:rsidP="007C435E">
            <w:pPr>
              <w:rPr>
                <w:rFonts w:ascii="宋体" w:hAnsi="宋体"/>
                <w:szCs w:val="21"/>
                <w:shd w:val="clear" w:color="auto" w:fill="FFFFFF"/>
              </w:rPr>
            </w:pPr>
            <w:r>
              <w:rPr>
                <w:rFonts w:ascii="宋体" w:hAnsi="宋体" w:hint="eastAsia"/>
                <w:szCs w:val="21"/>
                <w:shd w:val="clear" w:color="auto" w:fill="FFFFFF"/>
              </w:rPr>
              <w:t>1.</w:t>
            </w:r>
            <w:r>
              <w:rPr>
                <w:rFonts w:ascii="宋体" w:hAnsi="宋体" w:hint="eastAsia"/>
                <w:szCs w:val="21"/>
              </w:rPr>
              <w:t>本期已实现收益</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Default="00825FC3" w:rsidP="006C22D1">
            <w:pPr>
              <w:rPr>
                <w:rFonts w:ascii="宋体" w:hAnsi="宋体"/>
                <w:szCs w:val="21"/>
                <w:shd w:val="clear" w:color="auto" w:fill="FFFFFF"/>
              </w:rPr>
            </w:pPr>
            <w:r w:rsidRPr="00825FC3">
              <w:rPr>
                <w:rFonts w:ascii="宋体" w:hAnsi="宋体"/>
                <w:szCs w:val="21"/>
                <w:shd w:val="clear" w:color="auto" w:fill="FFFFFF"/>
              </w:rPr>
              <w:t>8,620,657.31</w:t>
            </w:r>
          </w:p>
        </w:tc>
      </w:tr>
      <w:tr w:rsidR="00877FC5">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7C435E">
            <w:pPr>
              <w:rPr>
                <w:rFonts w:ascii="宋体" w:hAnsi="宋体"/>
                <w:szCs w:val="21"/>
                <w:shd w:val="clear" w:color="auto" w:fill="FFFFFF"/>
              </w:rPr>
            </w:pPr>
            <w:r>
              <w:rPr>
                <w:rFonts w:ascii="宋体" w:hAnsi="宋体" w:hint="eastAsia"/>
                <w:szCs w:val="21"/>
                <w:shd w:val="clear" w:color="auto" w:fill="FFFFFF"/>
              </w:rPr>
              <w:t>2</w:t>
            </w:r>
            <w:r w:rsidR="00B92A2E">
              <w:rPr>
                <w:rFonts w:ascii="宋体" w:hAnsi="宋体" w:hint="eastAsia"/>
                <w:szCs w:val="21"/>
                <w:shd w:val="clear" w:color="auto" w:fill="FFFFFF"/>
              </w:rPr>
              <w:t>.</w:t>
            </w:r>
            <w:r w:rsidR="00383F8D">
              <w:rPr>
                <w:rFonts w:ascii="宋体" w:hAnsi="宋体" w:hint="eastAsia"/>
                <w:szCs w:val="21"/>
                <w:shd w:val="clear" w:color="auto" w:fill="FFFFFF"/>
              </w:rPr>
              <w:t>本期</w:t>
            </w:r>
            <w:r w:rsidR="00CA12EC">
              <w:rPr>
                <w:rFonts w:ascii="宋体" w:hAnsi="宋体" w:hint="eastAsia"/>
                <w:szCs w:val="21"/>
                <w:shd w:val="clear" w:color="auto" w:fill="FFFFFF"/>
              </w:rPr>
              <w:t>利润</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825FC3">
            <w:pPr>
              <w:rPr>
                <w:rFonts w:ascii="宋体" w:hAnsi="宋体"/>
                <w:szCs w:val="21"/>
                <w:shd w:val="clear" w:color="auto" w:fill="FFFFFF"/>
              </w:rPr>
            </w:pPr>
            <w:r w:rsidRPr="00825FC3">
              <w:rPr>
                <w:rFonts w:ascii="宋体" w:hAnsi="宋体"/>
                <w:szCs w:val="21"/>
                <w:shd w:val="clear" w:color="auto" w:fill="FFFFFF"/>
              </w:rPr>
              <w:t>1,114,724.86</w:t>
            </w:r>
          </w:p>
        </w:tc>
      </w:tr>
      <w:tr w:rsidR="00877FC5">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7C435E">
            <w:pPr>
              <w:rPr>
                <w:rFonts w:ascii="宋体" w:hAnsi="宋体"/>
                <w:szCs w:val="21"/>
                <w:shd w:val="clear" w:color="auto" w:fill="FFFFFF"/>
              </w:rPr>
            </w:pPr>
            <w:r>
              <w:rPr>
                <w:rFonts w:ascii="宋体" w:hAnsi="宋体" w:hint="eastAsia"/>
                <w:szCs w:val="21"/>
                <w:shd w:val="clear" w:color="auto" w:fill="FFFFFF"/>
              </w:rPr>
              <w:t>3</w:t>
            </w:r>
            <w:r w:rsidR="00B92A2E">
              <w:rPr>
                <w:rFonts w:ascii="宋体" w:hAnsi="宋体" w:hint="eastAsia"/>
                <w:szCs w:val="21"/>
                <w:shd w:val="clear" w:color="auto" w:fill="FFFFFF"/>
              </w:rPr>
              <w:t>.期末产品资产净值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Default="00825FC3">
            <w:pPr>
              <w:rPr>
                <w:rFonts w:ascii="宋体" w:hAnsi="宋体"/>
                <w:szCs w:val="21"/>
                <w:shd w:val="clear" w:color="auto" w:fill="FFFFFF"/>
              </w:rPr>
            </w:pPr>
            <w:r w:rsidRPr="00825FC3">
              <w:rPr>
                <w:rFonts w:ascii="宋体" w:hAnsi="宋体"/>
                <w:szCs w:val="21"/>
                <w:shd w:val="clear" w:color="auto" w:fill="FFFFFF"/>
              </w:rPr>
              <w:t>509,469,689.52</w:t>
            </w:r>
          </w:p>
        </w:tc>
      </w:tr>
      <w:tr w:rsidR="007C435E">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Default="007C435E">
            <w:pPr>
              <w:rPr>
                <w:rFonts w:ascii="宋体" w:hAnsi="宋体"/>
                <w:szCs w:val="21"/>
                <w:shd w:val="clear" w:color="auto" w:fill="FFFFFF"/>
              </w:rPr>
            </w:pPr>
            <w:r>
              <w:rPr>
                <w:rFonts w:ascii="宋体" w:hAnsi="宋体" w:hint="eastAsia"/>
                <w:szCs w:val="21"/>
                <w:shd w:val="clear" w:color="auto" w:fill="FFFFFF"/>
              </w:rPr>
              <w:t>4.期末产品份额净值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Pr="007C435E" w:rsidRDefault="00825FC3" w:rsidP="00825FC3">
            <w:pPr>
              <w:rPr>
                <w:rFonts w:ascii="宋体" w:hAnsi="宋体"/>
                <w:szCs w:val="21"/>
                <w:shd w:val="clear" w:color="auto" w:fill="FFFFFF"/>
              </w:rPr>
            </w:pPr>
            <w:r w:rsidRPr="00825FC3">
              <w:rPr>
                <w:rFonts w:ascii="宋体" w:hAnsi="宋体"/>
                <w:szCs w:val="21"/>
                <w:shd w:val="clear" w:color="auto" w:fill="FFFFFF"/>
              </w:rPr>
              <w:t>1.0189</w:t>
            </w:r>
          </w:p>
        </w:tc>
      </w:tr>
      <w:tr w:rsidR="007C435E">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Default="007C435E">
            <w:pPr>
              <w:rPr>
                <w:rFonts w:ascii="宋体" w:hAnsi="宋体"/>
                <w:szCs w:val="21"/>
                <w:shd w:val="clear" w:color="auto" w:fill="FFFFFF"/>
              </w:rPr>
            </w:pPr>
            <w:r>
              <w:rPr>
                <w:rFonts w:ascii="宋体" w:hAnsi="宋体" w:hint="eastAsia"/>
                <w:szCs w:val="21"/>
                <w:shd w:val="clear" w:color="auto" w:fill="FFFFFF"/>
              </w:rPr>
              <w:t>5.期末产品份额累计净值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Pr="007C435E" w:rsidRDefault="00825FC3" w:rsidP="00825FC3">
            <w:pPr>
              <w:rPr>
                <w:rFonts w:ascii="宋体" w:hAnsi="宋体"/>
                <w:szCs w:val="21"/>
                <w:shd w:val="clear" w:color="auto" w:fill="FFFFFF"/>
              </w:rPr>
            </w:pPr>
            <w:r>
              <w:rPr>
                <w:rFonts w:ascii="宋体" w:hAnsi="宋体"/>
                <w:szCs w:val="21"/>
                <w:shd w:val="clear" w:color="auto" w:fill="FFFFFF"/>
              </w:rPr>
              <w:t>1.0189</w:t>
            </w:r>
          </w:p>
        </w:tc>
      </w:tr>
    </w:tbl>
    <w:p w:rsidR="00877FC5" w:rsidRDefault="00B92A2E" w:rsidP="008F0E37">
      <w:pPr>
        <w:spacing w:beforeLines="50" w:line="360" w:lineRule="exact"/>
      </w:pPr>
      <w:r>
        <w:rPr>
          <w:rFonts w:hint="eastAsia"/>
        </w:rPr>
        <w:t>注：</w:t>
      </w:r>
      <w:r>
        <w:t>1</w:t>
      </w:r>
      <w:r>
        <w:rPr>
          <w:rFonts w:hint="eastAsia"/>
        </w:rPr>
        <w:t>、</w:t>
      </w:r>
      <w:r w:rsidR="005F62A5">
        <w:rPr>
          <w:rFonts w:hint="eastAsia"/>
        </w:rPr>
        <w:t>本期收益</w:t>
      </w:r>
      <w:r>
        <w:rPr>
          <w:rFonts w:hint="eastAsia"/>
        </w:rPr>
        <w:t>为本期已实现收益加上本期公允价值变动收益；</w:t>
      </w:r>
    </w:p>
    <w:p w:rsidR="00877FC5" w:rsidRDefault="00B92A2E" w:rsidP="008F0E37">
      <w:pPr>
        <w:spacing w:beforeLines="50" w:line="360" w:lineRule="exact"/>
      </w:pPr>
      <w:r>
        <w:t xml:space="preserve">    2</w:t>
      </w:r>
      <w:r>
        <w:rPr>
          <w:rFonts w:hint="eastAsia"/>
        </w:rPr>
        <w:t>、除产品合同和招募说明书另有规定外，期末产品份额净值按</w:t>
      </w:r>
      <w:r w:rsidR="00825FC3">
        <w:rPr>
          <w:rFonts w:hint="eastAsia"/>
        </w:rPr>
        <w:t>四舍五入</w:t>
      </w:r>
      <w:r w:rsidRPr="00780405">
        <w:rPr>
          <w:rFonts w:hint="eastAsia"/>
        </w:rPr>
        <w:t>法</w:t>
      </w:r>
      <w:r>
        <w:rPr>
          <w:rFonts w:hint="eastAsia"/>
        </w:rPr>
        <w:t>保留至小数点后第</w:t>
      </w:r>
      <w:r w:rsidR="00825FC3">
        <w:t>4</w:t>
      </w:r>
      <w:r>
        <w:rPr>
          <w:rFonts w:hint="eastAsia"/>
        </w:rPr>
        <w:t>位，其他财务指标保留至小数点后第</w:t>
      </w:r>
      <w:r>
        <w:t>2</w:t>
      </w:r>
      <w:r>
        <w:rPr>
          <w:rFonts w:hint="eastAsia"/>
        </w:rPr>
        <w:t>位；</w:t>
      </w:r>
    </w:p>
    <w:p w:rsidR="00877FC5" w:rsidRPr="00B21D79" w:rsidRDefault="00B92A2E" w:rsidP="008F0E37">
      <w:pPr>
        <w:spacing w:beforeLines="50" w:line="360" w:lineRule="exact"/>
        <w:ind w:firstLineChars="200" w:firstLine="420"/>
      </w:pPr>
      <w:r w:rsidRPr="00B21D79">
        <w:t>3</w:t>
      </w:r>
      <w:r w:rsidRPr="00B21D79">
        <w:rPr>
          <w:rFonts w:hint="eastAsia"/>
        </w:rPr>
        <w:t>、</w:t>
      </w:r>
      <w:proofErr w:type="gramStart"/>
      <w:r w:rsidRPr="00B21D79">
        <w:rPr>
          <w:rFonts w:hint="eastAsia"/>
        </w:rPr>
        <w:t>期末即</w:t>
      </w:r>
      <w:proofErr w:type="gramEnd"/>
      <w:r w:rsidRPr="00B21D79">
        <w:rPr>
          <w:rFonts w:hint="eastAsia"/>
        </w:rPr>
        <w:t>最后一个</w:t>
      </w:r>
      <w:r w:rsidR="00825FC3">
        <w:rPr>
          <w:rFonts w:hint="eastAsia"/>
        </w:rPr>
        <w:t>自然日</w:t>
      </w:r>
      <w:r w:rsidRPr="00B21D79">
        <w:rPr>
          <w:rFonts w:hint="eastAsia"/>
        </w:rPr>
        <w:t>；</w:t>
      </w:r>
    </w:p>
    <w:p w:rsidR="00E54AC0" w:rsidRDefault="00B92A2E" w:rsidP="008F0E37">
      <w:pPr>
        <w:spacing w:beforeLines="50" w:line="360" w:lineRule="exact"/>
        <w:rPr>
          <w:color w:val="000000"/>
        </w:rPr>
      </w:pPr>
      <w:r>
        <w:tab/>
        <w:t>4</w:t>
      </w:r>
      <w:r>
        <w:rPr>
          <w:rFonts w:hint="eastAsia"/>
        </w:rPr>
        <w:t>、</w:t>
      </w:r>
      <w:r>
        <w:rPr>
          <w:rFonts w:hint="eastAsia"/>
          <w:color w:val="000000"/>
        </w:rPr>
        <w:t>本报告期内，</w:t>
      </w:r>
      <w:r w:rsidRPr="00A66732">
        <w:rPr>
          <w:rFonts w:hint="eastAsia"/>
          <w:color w:val="000000"/>
        </w:rPr>
        <w:t>本理财计划</w:t>
      </w:r>
      <w:r w:rsidR="00203DE0">
        <w:rPr>
          <w:rFonts w:hint="eastAsia"/>
          <w:color w:val="000000"/>
        </w:rPr>
        <w:t>未进行分红</w:t>
      </w:r>
      <w:r>
        <w:rPr>
          <w:rFonts w:hint="eastAsia"/>
          <w:color w:val="000000"/>
        </w:rPr>
        <w:t>。</w:t>
      </w:r>
    </w:p>
    <w:p w:rsidR="008B7B35" w:rsidRPr="008B7B35" w:rsidRDefault="008B7B35" w:rsidP="008F0E37">
      <w:pPr>
        <w:spacing w:beforeLines="50" w:line="360" w:lineRule="exact"/>
        <w:rPr>
          <w:color w:val="000000"/>
        </w:rPr>
      </w:pPr>
    </w:p>
    <w:p w:rsidR="00877FC5" w:rsidRPr="00091C41" w:rsidRDefault="00425A8D" w:rsidP="008F0E37">
      <w:pPr>
        <w:spacing w:beforeLines="50" w:line="360" w:lineRule="exact"/>
        <w:rPr>
          <w:b/>
          <w:color w:val="000000"/>
        </w:rPr>
      </w:pPr>
      <w:r>
        <w:rPr>
          <w:b/>
          <w:color w:val="000000"/>
        </w:rPr>
        <w:lastRenderedPageBreak/>
        <w:t>3</w:t>
      </w:r>
      <w:r w:rsidR="00B92A2E" w:rsidRPr="00091C41">
        <w:rPr>
          <w:b/>
          <w:color w:val="000000"/>
        </w:rPr>
        <w:t xml:space="preserve">.2 </w:t>
      </w:r>
      <w:r w:rsidR="00B92A2E" w:rsidRPr="00091C41">
        <w:rPr>
          <w:rFonts w:hint="eastAsia"/>
          <w:b/>
          <w:color w:val="000000"/>
        </w:rPr>
        <w:t>产品净值表现</w:t>
      </w:r>
    </w:p>
    <w:p w:rsidR="00877FC5" w:rsidRDefault="00425A8D" w:rsidP="008F0E37">
      <w:pPr>
        <w:spacing w:beforeLines="50" w:line="360" w:lineRule="exact"/>
      </w:pPr>
      <w:r>
        <w:t>3</w:t>
      </w:r>
      <w:r w:rsidR="00B92A2E">
        <w:t>.2.1</w:t>
      </w:r>
      <w:r w:rsidR="00B92A2E">
        <w:rPr>
          <w:rFonts w:hint="eastAsia"/>
        </w:rPr>
        <w:t>产品份额净值增长率与同期业绩比较基准收益率的比较</w:t>
      </w:r>
    </w:p>
    <w:tbl>
      <w:tblPr>
        <w:tblW w:w="7924"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84"/>
        <w:gridCol w:w="2270"/>
        <w:gridCol w:w="2270"/>
      </w:tblGrid>
      <w:tr w:rsidR="00BB6BE7" w:rsidTr="00BB6BE7">
        <w:trPr>
          <w:trHeight w:val="663"/>
        </w:trPr>
        <w:tc>
          <w:tcPr>
            <w:tcW w:w="3384" w:type="dxa"/>
            <w:shd w:val="clear" w:color="auto" w:fill="D9D9D9"/>
            <w:vAlign w:val="center"/>
          </w:tcPr>
          <w:p w:rsidR="00BB6BE7" w:rsidRPr="003C5071" w:rsidRDefault="00BB6BE7" w:rsidP="005C161C">
            <w:pPr>
              <w:jc w:val="center"/>
              <w:rPr>
                <w:rFonts w:ascii="宋体" w:hAnsi="宋体"/>
                <w:b/>
              </w:rPr>
            </w:pPr>
            <w:r w:rsidRPr="00583550">
              <w:rPr>
                <w:rFonts w:hint="eastAsia"/>
                <w:b/>
              </w:rPr>
              <w:t>阶段</w:t>
            </w:r>
          </w:p>
        </w:tc>
        <w:tc>
          <w:tcPr>
            <w:tcW w:w="2270" w:type="dxa"/>
            <w:shd w:val="clear" w:color="auto" w:fill="D9D9D9"/>
            <w:vAlign w:val="center"/>
          </w:tcPr>
          <w:p w:rsidR="00BB6BE7" w:rsidRPr="003C5071" w:rsidRDefault="00BB6BE7" w:rsidP="005C161C">
            <w:pPr>
              <w:jc w:val="center"/>
              <w:rPr>
                <w:rFonts w:ascii="宋体" w:hAnsi="宋体"/>
                <w:b/>
              </w:rPr>
            </w:pPr>
            <w:r w:rsidRPr="00583550">
              <w:rPr>
                <w:rFonts w:hint="eastAsia"/>
                <w:b/>
              </w:rPr>
              <w:t>净值增长率</w:t>
            </w:r>
            <w:r>
              <w:rPr>
                <w:rFonts w:hint="eastAsia"/>
                <w:b/>
              </w:rPr>
              <w:t>（</w:t>
            </w:r>
            <w:r>
              <w:rPr>
                <w:rFonts w:hint="eastAsia"/>
                <w:b/>
              </w:rPr>
              <w:t>%</w:t>
            </w:r>
            <w:r>
              <w:rPr>
                <w:rFonts w:hint="eastAsia"/>
                <w:b/>
              </w:rPr>
              <w:t>）</w:t>
            </w:r>
          </w:p>
        </w:tc>
        <w:tc>
          <w:tcPr>
            <w:tcW w:w="2270" w:type="dxa"/>
            <w:shd w:val="clear" w:color="auto" w:fill="D9D9D9"/>
            <w:vAlign w:val="center"/>
          </w:tcPr>
          <w:p w:rsidR="00BB6BE7" w:rsidRPr="003C5071" w:rsidRDefault="00BB6BE7" w:rsidP="005C161C">
            <w:pPr>
              <w:jc w:val="center"/>
              <w:rPr>
                <w:rFonts w:ascii="宋体" w:hAnsi="宋体"/>
                <w:b/>
              </w:rPr>
            </w:pPr>
            <w:r>
              <w:rPr>
                <w:rFonts w:hint="eastAsia"/>
                <w:b/>
              </w:rPr>
              <w:t>业绩比较</w:t>
            </w:r>
            <w:r>
              <w:rPr>
                <w:b/>
              </w:rPr>
              <w:t>基准</w:t>
            </w:r>
            <w:r w:rsidRPr="00583550">
              <w:rPr>
                <w:rFonts w:hint="eastAsia"/>
                <w:b/>
              </w:rPr>
              <w:t>增长率</w:t>
            </w:r>
            <w:r>
              <w:rPr>
                <w:rFonts w:hint="eastAsia"/>
                <w:b/>
              </w:rPr>
              <w:t>-</w:t>
            </w:r>
            <w:r>
              <w:rPr>
                <w:rFonts w:hint="eastAsia"/>
                <w:b/>
              </w:rPr>
              <w:t>（</w:t>
            </w:r>
            <w:r>
              <w:rPr>
                <w:rFonts w:hint="eastAsia"/>
                <w:b/>
              </w:rPr>
              <w:t>%</w:t>
            </w:r>
            <w:r>
              <w:rPr>
                <w:rFonts w:hint="eastAsia"/>
                <w:b/>
              </w:rPr>
              <w:t>）</w:t>
            </w:r>
          </w:p>
        </w:tc>
      </w:tr>
      <w:tr w:rsidR="00BB6BE7" w:rsidTr="00BB6BE7">
        <w:trPr>
          <w:trHeight w:val="481"/>
        </w:trPr>
        <w:tc>
          <w:tcPr>
            <w:tcW w:w="3384" w:type="dxa"/>
            <w:vAlign w:val="center"/>
          </w:tcPr>
          <w:p w:rsidR="00BB6BE7" w:rsidRDefault="00BB6BE7" w:rsidP="00BC77E0">
            <w:pPr>
              <w:jc w:val="center"/>
              <w:rPr>
                <w:rFonts w:ascii="宋体" w:hAnsi="宋体"/>
              </w:rPr>
            </w:pPr>
            <w:r>
              <w:rPr>
                <w:rFonts w:ascii="宋体" w:hAnsi="宋体" w:hint="eastAsia"/>
              </w:rPr>
              <w:t>当期（</w:t>
            </w:r>
            <w:r w:rsidRPr="00920C08">
              <w:rPr>
                <w:rFonts w:ascii="宋体" w:hAnsi="宋体"/>
              </w:rPr>
              <w:t>2020年04月01日</w:t>
            </w:r>
            <w:r>
              <w:rPr>
                <w:rFonts w:ascii="宋体" w:hAnsi="宋体" w:hint="eastAsia"/>
              </w:rPr>
              <w:t>至</w:t>
            </w:r>
            <w:r w:rsidRPr="00920C08">
              <w:rPr>
                <w:rFonts w:ascii="宋体" w:hAnsi="宋体"/>
              </w:rPr>
              <w:t>2020年06月30日</w:t>
            </w:r>
            <w:r>
              <w:rPr>
                <w:rFonts w:ascii="宋体" w:hAnsi="宋体" w:hint="eastAsia"/>
              </w:rPr>
              <w:t>）</w:t>
            </w:r>
          </w:p>
        </w:tc>
        <w:tc>
          <w:tcPr>
            <w:tcW w:w="2270" w:type="dxa"/>
            <w:vAlign w:val="center"/>
          </w:tcPr>
          <w:p w:rsidR="00BB6BE7" w:rsidRPr="0063629A" w:rsidRDefault="00BB6BE7" w:rsidP="00BC77E0">
            <w:pPr>
              <w:spacing w:line="300" w:lineRule="auto"/>
              <w:jc w:val="right"/>
              <w:rPr>
                <w:rFonts w:ascii="微软雅黑" w:eastAsia="微软雅黑" w:hAnsi="微软雅黑" w:cs="微软雅黑"/>
              </w:rPr>
            </w:pPr>
            <w:r w:rsidRPr="002E2473">
              <w:rPr>
                <w:rFonts w:ascii="宋体" w:hAnsi="宋体"/>
              </w:rPr>
              <w:t>0.22</w:t>
            </w:r>
          </w:p>
        </w:tc>
        <w:tc>
          <w:tcPr>
            <w:tcW w:w="2270" w:type="dxa"/>
            <w:vAlign w:val="center"/>
          </w:tcPr>
          <w:p w:rsidR="00BB6BE7" w:rsidRPr="00BB6BE7" w:rsidRDefault="00BB6BE7" w:rsidP="00BB6BE7">
            <w:pPr>
              <w:jc w:val="right"/>
              <w:rPr>
                <w:rFonts w:ascii="宋体" w:hAnsi="宋体"/>
              </w:rPr>
            </w:pPr>
            <w:r w:rsidRPr="00BB6BE7">
              <w:rPr>
                <w:rFonts w:ascii="宋体" w:hAnsi="宋体" w:hint="eastAsia"/>
              </w:rPr>
              <w:t xml:space="preserve">                1．57</w:t>
            </w:r>
          </w:p>
        </w:tc>
      </w:tr>
      <w:tr w:rsidR="00BB6BE7" w:rsidTr="00BB6BE7">
        <w:trPr>
          <w:trHeight w:val="481"/>
        </w:trPr>
        <w:tc>
          <w:tcPr>
            <w:tcW w:w="3384" w:type="dxa"/>
            <w:vAlign w:val="center"/>
          </w:tcPr>
          <w:p w:rsidR="00BB6BE7" w:rsidRPr="00E757CD" w:rsidRDefault="00BB6BE7" w:rsidP="00BC77E0">
            <w:pPr>
              <w:jc w:val="center"/>
              <w:rPr>
                <w:rFonts w:ascii="宋体" w:hAnsi="宋体"/>
              </w:rPr>
            </w:pPr>
            <w:r w:rsidRPr="00583550">
              <w:rPr>
                <w:rFonts w:ascii="宋体" w:hAnsi="宋体" w:hint="eastAsia"/>
              </w:rPr>
              <w:t>自</w:t>
            </w:r>
            <w:r>
              <w:rPr>
                <w:rFonts w:ascii="宋体" w:hAnsi="宋体" w:hint="eastAsia"/>
              </w:rPr>
              <w:t>产品成立</w:t>
            </w:r>
            <w:proofErr w:type="gramStart"/>
            <w:r>
              <w:rPr>
                <w:rFonts w:ascii="宋体" w:hAnsi="宋体" w:hint="eastAsia"/>
              </w:rPr>
              <w:t>日</w:t>
            </w:r>
            <w:r w:rsidRPr="00583550">
              <w:rPr>
                <w:rFonts w:ascii="宋体" w:hAnsi="宋体" w:hint="eastAsia"/>
              </w:rPr>
              <w:t>至今</w:t>
            </w:r>
            <w:proofErr w:type="gramEnd"/>
          </w:p>
        </w:tc>
        <w:tc>
          <w:tcPr>
            <w:tcW w:w="2270" w:type="dxa"/>
            <w:vAlign w:val="center"/>
          </w:tcPr>
          <w:p w:rsidR="00BB6BE7" w:rsidRPr="00E757CD" w:rsidRDefault="00BB6BE7" w:rsidP="00BC77E0">
            <w:pPr>
              <w:jc w:val="right"/>
              <w:rPr>
                <w:rFonts w:ascii="宋体" w:hAnsi="宋体"/>
              </w:rPr>
            </w:pPr>
            <w:r w:rsidRPr="002E2473">
              <w:rPr>
                <w:rFonts w:ascii="宋体" w:hAnsi="宋体"/>
              </w:rPr>
              <w:t>1.89</w:t>
            </w:r>
            <w:bookmarkStart w:id="7" w:name="OLE_LINK4"/>
            <w:bookmarkStart w:id="8" w:name="OLE_LINK7"/>
            <w:bookmarkEnd w:id="7"/>
            <w:bookmarkEnd w:id="8"/>
          </w:p>
        </w:tc>
        <w:tc>
          <w:tcPr>
            <w:tcW w:w="2270" w:type="dxa"/>
            <w:vAlign w:val="center"/>
          </w:tcPr>
          <w:p w:rsidR="00BB6BE7" w:rsidRPr="00BB6BE7" w:rsidRDefault="00BB6BE7" w:rsidP="00BC77E0">
            <w:pPr>
              <w:jc w:val="right"/>
              <w:rPr>
                <w:rFonts w:ascii="宋体" w:hAnsi="宋体"/>
              </w:rPr>
            </w:pPr>
            <w:r w:rsidRPr="00BB6BE7">
              <w:rPr>
                <w:rFonts w:ascii="宋体" w:hAnsi="宋体" w:hint="eastAsia"/>
              </w:rPr>
              <w:t>3．1</w:t>
            </w:r>
            <w:r w:rsidR="004747FD">
              <w:rPr>
                <w:rFonts w:ascii="宋体" w:hAnsi="宋体" w:hint="eastAsia"/>
              </w:rPr>
              <w:t>2</w:t>
            </w:r>
          </w:p>
        </w:tc>
      </w:tr>
    </w:tbl>
    <w:p w:rsidR="00877FC5" w:rsidRDefault="00877FC5" w:rsidP="008F0E37">
      <w:pPr>
        <w:spacing w:beforeLines="50" w:line="360" w:lineRule="exact"/>
      </w:pPr>
    </w:p>
    <w:p w:rsidR="00877FC5" w:rsidRDefault="00425A8D" w:rsidP="008F0E37">
      <w:pPr>
        <w:spacing w:beforeLines="50" w:line="360" w:lineRule="exact"/>
      </w:pPr>
      <w:r>
        <w:t>3</w:t>
      </w:r>
      <w:r w:rsidR="00B92A2E">
        <w:t>.2.2</w:t>
      </w:r>
      <w:r w:rsidR="00B92A2E">
        <w:rPr>
          <w:rFonts w:hint="eastAsia"/>
        </w:rPr>
        <w:t>产品累计份额净值增长率与同期业绩比较基准收益率变动比较走势图</w:t>
      </w:r>
    </w:p>
    <w:p w:rsidR="00E67BA7" w:rsidRDefault="008F0E37" w:rsidP="008F0E37">
      <w:pPr>
        <w:spacing w:beforeLines="50" w:afterLines="50" w:line="360" w:lineRule="auto"/>
        <w:jc w:val="center"/>
      </w:pPr>
      <w:r w:rsidRPr="008F0E37">
        <w:rPr>
          <w:color w:val="FF0000"/>
        </w:rPr>
        <w:drawing>
          <wp:inline distT="0" distB="0" distL="0" distR="0">
            <wp:extent cx="4290557" cy="1789043"/>
            <wp:effectExtent l="19050" t="0" r="14743" b="1657"/>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54AC0" w:rsidRDefault="00E54AC0" w:rsidP="008F0E37">
      <w:pPr>
        <w:spacing w:beforeLines="50" w:afterLines="50" w:line="360" w:lineRule="auto"/>
        <w:jc w:val="center"/>
      </w:pPr>
      <w:r>
        <w:rPr>
          <w:rFonts w:asciiTheme="minorEastAsia" w:eastAsiaTheme="minorEastAsia" w:hAnsiTheme="minorEastAsia" w:hint="eastAsia"/>
          <w:b/>
          <w:sz w:val="24"/>
          <w:szCs w:val="24"/>
        </w:rPr>
        <w:t>§</w:t>
      </w:r>
      <w:r>
        <w:rPr>
          <w:rFonts w:asciiTheme="minorEastAsia" w:eastAsiaTheme="minorEastAsia" w:hAnsiTheme="minorEastAsia"/>
          <w:b/>
          <w:sz w:val="24"/>
          <w:szCs w:val="24"/>
        </w:rPr>
        <w:t>4</w:t>
      </w:r>
      <w:r>
        <w:rPr>
          <w:rFonts w:asciiTheme="minorEastAsia" w:eastAsiaTheme="minorEastAsia" w:hAnsiTheme="minorEastAsia" w:hint="eastAsia"/>
          <w:b/>
          <w:sz w:val="24"/>
          <w:szCs w:val="24"/>
        </w:rPr>
        <w:t xml:space="preserve"> 管理人报告</w:t>
      </w:r>
    </w:p>
    <w:p w:rsidR="00877FC5" w:rsidRPr="00091C41" w:rsidRDefault="00425A8D" w:rsidP="008F0E37">
      <w:pPr>
        <w:spacing w:beforeLines="50" w:line="360" w:lineRule="exact"/>
        <w:rPr>
          <w:b/>
          <w:color w:val="000000"/>
        </w:rPr>
      </w:pPr>
      <w:r>
        <w:rPr>
          <w:b/>
          <w:color w:val="000000"/>
        </w:rPr>
        <w:t>4</w:t>
      </w:r>
      <w:r w:rsidR="00B92A2E" w:rsidRPr="00091C41">
        <w:rPr>
          <w:b/>
          <w:color w:val="000000"/>
        </w:rPr>
        <w:t xml:space="preserve">.1 </w:t>
      </w:r>
      <w:r w:rsidR="00B92A2E" w:rsidRPr="00091C41">
        <w:rPr>
          <w:rFonts w:hint="eastAsia"/>
          <w:b/>
          <w:color w:val="000000"/>
        </w:rPr>
        <w:t>报告期内产品投资策略和运作分析</w:t>
      </w:r>
    </w:p>
    <w:p w:rsidR="00287831" w:rsidRPr="002D5C47" w:rsidRDefault="00287831" w:rsidP="008F0E37">
      <w:pPr>
        <w:spacing w:beforeLines="50" w:line="360" w:lineRule="exact"/>
        <w:ind w:firstLineChars="200" w:firstLine="420"/>
        <w:rPr>
          <w:rFonts w:ascii="宋体" w:hAnsi="宋体"/>
          <w:color w:val="FF0000"/>
          <w:szCs w:val="21"/>
        </w:rPr>
      </w:pPr>
      <w:r w:rsidRPr="002D5C47">
        <w:rPr>
          <w:rFonts w:ascii="宋体" w:hAnsi="宋体" w:hint="eastAsia"/>
          <w:color w:val="FF0000"/>
          <w:szCs w:val="21"/>
        </w:rPr>
        <w:t>本产品为固定收益类理财产品，资产配置主要包括现金、同业回购等货币市场工具、债券和基金等满足安全性和流动性要求的金融产品，其中债券类配置以风险可控的</w:t>
      </w:r>
      <w:proofErr w:type="gramStart"/>
      <w:r w:rsidRPr="002D5C47">
        <w:rPr>
          <w:rFonts w:ascii="宋体" w:hAnsi="宋体" w:hint="eastAsia"/>
          <w:color w:val="FF0000"/>
          <w:szCs w:val="21"/>
        </w:rPr>
        <w:t>城投债为主</w:t>
      </w:r>
      <w:proofErr w:type="gramEnd"/>
      <w:r w:rsidRPr="002D5C47">
        <w:rPr>
          <w:rFonts w:ascii="宋体" w:hAnsi="宋体" w:hint="eastAsia"/>
          <w:color w:val="FF0000"/>
          <w:szCs w:val="21"/>
        </w:rPr>
        <w:t>，进一步提高理财产品的收益水平。资产配置策略方面，管理人综合分析并持续跟踪基本面、政策面和市场面等多方面因素，结合宏观经济、国家政策和市场流动性等趋势</w:t>
      </w:r>
      <w:proofErr w:type="gramStart"/>
      <w:r w:rsidRPr="002D5C47">
        <w:rPr>
          <w:rFonts w:ascii="宋体" w:hAnsi="宋体" w:hint="eastAsia"/>
          <w:color w:val="FF0000"/>
          <w:szCs w:val="21"/>
        </w:rPr>
        <w:t>研</w:t>
      </w:r>
      <w:proofErr w:type="gramEnd"/>
      <w:r w:rsidRPr="002D5C47">
        <w:rPr>
          <w:rFonts w:ascii="宋体" w:hAnsi="宋体" w:hint="eastAsia"/>
          <w:color w:val="FF0000"/>
          <w:szCs w:val="21"/>
        </w:rPr>
        <w:t>判，采取积极主动的投资管理策略，通过自上而下的定性与定量分析，对利率变化趋势、收益率曲线变化趋势、信用利差等影响固定收益资产价格的因素进行评估，对不同投资品种运用差异</w:t>
      </w:r>
      <w:proofErr w:type="gramStart"/>
      <w:r w:rsidRPr="002D5C47">
        <w:rPr>
          <w:rFonts w:ascii="宋体" w:hAnsi="宋体" w:hint="eastAsia"/>
          <w:color w:val="FF0000"/>
          <w:szCs w:val="21"/>
        </w:rPr>
        <w:t>化投资</w:t>
      </w:r>
      <w:proofErr w:type="gramEnd"/>
      <w:r w:rsidRPr="002D5C47">
        <w:rPr>
          <w:rFonts w:ascii="宋体" w:hAnsi="宋体" w:hint="eastAsia"/>
          <w:color w:val="FF0000"/>
          <w:szCs w:val="21"/>
        </w:rPr>
        <w:t>策略。在信用风险可控的前提下，构建和调整固定收益投资策略，寻求平衡流动性与收益情况的最佳组合，采取票息策略，严格控制</w:t>
      </w:r>
      <w:proofErr w:type="gramStart"/>
      <w:r w:rsidRPr="002D5C47">
        <w:rPr>
          <w:rFonts w:ascii="宋体" w:hAnsi="宋体" w:hint="eastAsia"/>
          <w:color w:val="FF0000"/>
          <w:szCs w:val="21"/>
        </w:rPr>
        <w:t>组合久期和</w:t>
      </w:r>
      <w:proofErr w:type="gramEnd"/>
      <w:r w:rsidRPr="002D5C47">
        <w:rPr>
          <w:rFonts w:ascii="宋体" w:hAnsi="宋体" w:hint="eastAsia"/>
          <w:color w:val="FF0000"/>
          <w:szCs w:val="21"/>
        </w:rPr>
        <w:t>杠杆水平，力求获得稳健或超过业绩比较基准的投资收益。</w:t>
      </w:r>
    </w:p>
    <w:p w:rsidR="00877FC5" w:rsidRPr="00287831" w:rsidRDefault="00877FC5" w:rsidP="008F0E37">
      <w:pPr>
        <w:spacing w:beforeLines="50" w:line="360" w:lineRule="exact"/>
      </w:pPr>
    </w:p>
    <w:p w:rsidR="00877FC5" w:rsidRPr="00091C41" w:rsidRDefault="00425A8D" w:rsidP="008F0E37">
      <w:pPr>
        <w:spacing w:beforeLines="50" w:line="360" w:lineRule="exact"/>
        <w:rPr>
          <w:b/>
          <w:color w:val="000000"/>
        </w:rPr>
      </w:pPr>
      <w:r>
        <w:rPr>
          <w:b/>
          <w:color w:val="000000"/>
        </w:rPr>
        <w:t>4</w:t>
      </w:r>
      <w:r w:rsidR="00B92A2E" w:rsidRPr="00091C41">
        <w:rPr>
          <w:b/>
          <w:color w:val="000000"/>
        </w:rPr>
        <w:t xml:space="preserve">.2 </w:t>
      </w:r>
      <w:r w:rsidR="00B92A2E" w:rsidRPr="00091C41">
        <w:rPr>
          <w:rFonts w:hint="eastAsia"/>
          <w:b/>
          <w:color w:val="000000"/>
        </w:rPr>
        <w:t>报告期内产品的业绩表现</w:t>
      </w:r>
    </w:p>
    <w:p w:rsidR="00877FC5" w:rsidRPr="00895911" w:rsidRDefault="0040185E" w:rsidP="008F0E37">
      <w:pPr>
        <w:spacing w:beforeLines="50" w:line="360" w:lineRule="exact"/>
        <w:ind w:firstLineChars="200" w:firstLine="420"/>
        <w:rPr>
          <w:rFonts w:ascii="宋体" w:hAnsi="宋体"/>
          <w:color w:val="000000"/>
          <w:szCs w:val="21"/>
        </w:rPr>
      </w:pPr>
      <w:r w:rsidRPr="00895911">
        <w:rPr>
          <w:rFonts w:ascii="宋体" w:hAnsi="宋体"/>
          <w:color w:val="000000"/>
          <w:szCs w:val="21"/>
        </w:rPr>
        <w:t>在报告期内</w:t>
      </w:r>
      <w:r w:rsidRPr="00895911">
        <w:rPr>
          <w:rFonts w:ascii="宋体" w:hAnsi="宋体" w:hint="eastAsia"/>
          <w:color w:val="000000"/>
          <w:szCs w:val="21"/>
        </w:rPr>
        <w:t>，</w:t>
      </w:r>
      <w:r w:rsidRPr="00895911">
        <w:rPr>
          <w:rFonts w:ascii="宋体" w:hAnsi="宋体"/>
          <w:color w:val="000000"/>
          <w:szCs w:val="21"/>
        </w:rPr>
        <w:t>产品份额净值增长率为</w:t>
      </w:r>
      <w:r w:rsidR="000A071D" w:rsidRPr="00C27DAA">
        <w:rPr>
          <w:rFonts w:ascii="宋体" w:hAnsi="宋体"/>
          <w:color w:val="FF0000"/>
          <w:szCs w:val="21"/>
        </w:rPr>
        <w:t>0.22</w:t>
      </w:r>
      <w:r w:rsidRPr="00C27DAA">
        <w:rPr>
          <w:rFonts w:ascii="宋体" w:hAnsi="宋体"/>
          <w:color w:val="FF0000"/>
          <w:szCs w:val="21"/>
        </w:rPr>
        <w:t>%</w:t>
      </w:r>
      <w:r w:rsidRPr="00895911">
        <w:rPr>
          <w:rFonts w:ascii="宋体" w:hAnsi="宋体" w:hint="eastAsia"/>
          <w:color w:val="000000"/>
          <w:szCs w:val="21"/>
        </w:rPr>
        <w:t>。</w:t>
      </w:r>
      <w:r w:rsidRPr="00895911">
        <w:rPr>
          <w:rFonts w:ascii="宋体" w:hAnsi="宋体"/>
          <w:color w:val="000000"/>
          <w:szCs w:val="21"/>
        </w:rPr>
        <w:t>报告期内</w:t>
      </w:r>
      <w:r w:rsidRPr="00895911">
        <w:rPr>
          <w:rFonts w:ascii="宋体" w:hAnsi="宋体" w:hint="eastAsia"/>
          <w:color w:val="000000"/>
          <w:szCs w:val="21"/>
        </w:rPr>
        <w:t>，</w:t>
      </w:r>
      <w:r w:rsidRPr="00895911">
        <w:rPr>
          <w:rFonts w:ascii="宋体" w:hAnsi="宋体"/>
          <w:color w:val="000000"/>
          <w:szCs w:val="21"/>
        </w:rPr>
        <w:t>本期产品配置债券价格</w:t>
      </w:r>
      <w:r w:rsidRPr="002D5C47">
        <w:rPr>
          <w:rFonts w:ascii="宋体" w:hAnsi="宋体"/>
          <w:color w:val="FF0000"/>
          <w:szCs w:val="21"/>
        </w:rPr>
        <w:t>整体波动不大</w:t>
      </w:r>
      <w:r w:rsidRPr="00895911">
        <w:rPr>
          <w:rFonts w:ascii="宋体" w:hAnsi="宋体" w:hint="eastAsia"/>
          <w:color w:val="000000"/>
          <w:szCs w:val="21"/>
        </w:rPr>
        <w:t>，</w:t>
      </w:r>
      <w:r w:rsidRPr="00895911">
        <w:rPr>
          <w:rFonts w:ascii="宋体" w:hAnsi="宋体"/>
          <w:color w:val="000000"/>
          <w:szCs w:val="21"/>
        </w:rPr>
        <w:t>在可控范围内</w:t>
      </w:r>
      <w:r w:rsidRPr="00895911">
        <w:rPr>
          <w:rFonts w:ascii="宋体" w:hAnsi="宋体" w:hint="eastAsia"/>
          <w:color w:val="000000"/>
          <w:szCs w:val="21"/>
        </w:rPr>
        <w:t>。</w:t>
      </w:r>
    </w:p>
    <w:p w:rsidR="00877FC5" w:rsidRDefault="00877FC5" w:rsidP="008F0E37">
      <w:pPr>
        <w:spacing w:beforeLines="50" w:line="360" w:lineRule="exact"/>
      </w:pPr>
    </w:p>
    <w:p w:rsidR="00877FC5" w:rsidRPr="00091C41" w:rsidRDefault="00425A8D" w:rsidP="008F0E37">
      <w:pPr>
        <w:spacing w:beforeLines="50" w:line="360" w:lineRule="exact"/>
        <w:rPr>
          <w:b/>
          <w:color w:val="000000"/>
        </w:rPr>
      </w:pPr>
      <w:r>
        <w:rPr>
          <w:b/>
          <w:color w:val="000000"/>
        </w:rPr>
        <w:lastRenderedPageBreak/>
        <w:t>4</w:t>
      </w:r>
      <w:r w:rsidR="00B92A2E" w:rsidRPr="00091C41">
        <w:rPr>
          <w:b/>
          <w:color w:val="000000"/>
        </w:rPr>
        <w:t>.3</w:t>
      </w:r>
      <w:r w:rsidR="00B92A2E" w:rsidRPr="00091C41">
        <w:rPr>
          <w:rFonts w:hint="eastAsia"/>
          <w:b/>
          <w:color w:val="000000"/>
        </w:rPr>
        <w:t>报告期内产品主要投资风险</w:t>
      </w:r>
    </w:p>
    <w:p w:rsidR="008B7B35" w:rsidRDefault="00287831" w:rsidP="008F0E37">
      <w:pPr>
        <w:spacing w:beforeLines="50" w:afterLines="50" w:line="360" w:lineRule="auto"/>
        <w:jc w:val="left"/>
        <w:rPr>
          <w:rFonts w:ascii="宋体" w:hAnsi="宋体"/>
          <w:color w:val="FF0000"/>
          <w:szCs w:val="21"/>
        </w:rPr>
      </w:pPr>
      <w:r>
        <w:rPr>
          <w:rFonts w:ascii="宋体" w:hAnsi="宋体" w:hint="eastAsia"/>
          <w:color w:val="000000"/>
          <w:szCs w:val="21"/>
        </w:rPr>
        <w:tab/>
      </w:r>
      <w:r w:rsidRPr="002D5C47">
        <w:rPr>
          <w:rFonts w:ascii="宋体" w:hAnsi="宋体" w:hint="eastAsia"/>
          <w:color w:val="FF0000"/>
          <w:szCs w:val="21"/>
        </w:rPr>
        <w:t>产品的投资品种价格受经济因素、政治因素、投资心理和交易制度等各种因素影响引起波动，导致收益水平变化产生风险。主要包括：政策风险、经济周期风险、利率风险、信用风险、再投资风险等。</w:t>
      </w:r>
    </w:p>
    <w:p w:rsidR="00287831" w:rsidRPr="002D5C47" w:rsidRDefault="00287831" w:rsidP="008B7B35">
      <w:pPr>
        <w:widowControl/>
        <w:jc w:val="left"/>
        <w:rPr>
          <w:rFonts w:ascii="宋体" w:hAnsi="宋体"/>
          <w:color w:val="FF0000"/>
          <w:szCs w:val="21"/>
        </w:rPr>
      </w:pPr>
    </w:p>
    <w:p w:rsidR="00877FC5" w:rsidRDefault="00B92A2E" w:rsidP="008F0E37">
      <w:pPr>
        <w:spacing w:beforeLines="50" w:afterLines="50" w:line="360" w:lineRule="auto"/>
        <w:jc w:val="center"/>
      </w:pPr>
      <w:r>
        <w:rPr>
          <w:rFonts w:asciiTheme="minorEastAsia" w:eastAsiaTheme="minorEastAsia" w:hAnsiTheme="minorEastAsia" w:hint="eastAsia"/>
          <w:b/>
          <w:sz w:val="24"/>
          <w:szCs w:val="24"/>
        </w:rPr>
        <w:t>§</w:t>
      </w:r>
      <w:r w:rsidR="00425A8D">
        <w:rPr>
          <w:rFonts w:asciiTheme="minorEastAsia" w:eastAsiaTheme="minorEastAsia" w:hAnsiTheme="minorEastAsia"/>
          <w:b/>
          <w:sz w:val="24"/>
          <w:szCs w:val="24"/>
        </w:rPr>
        <w:t>5</w:t>
      </w:r>
      <w:r>
        <w:rPr>
          <w:rFonts w:asciiTheme="minorEastAsia" w:eastAsiaTheme="minorEastAsia" w:hAnsiTheme="minorEastAsia" w:hint="eastAsia"/>
          <w:b/>
          <w:sz w:val="24"/>
          <w:szCs w:val="24"/>
        </w:rPr>
        <w:t xml:space="preserve"> 投资组合报告</w:t>
      </w:r>
    </w:p>
    <w:p w:rsidR="00494EE4" w:rsidRDefault="00425A8D" w:rsidP="008F0E37">
      <w:pPr>
        <w:spacing w:beforeLines="50" w:afterLines="50" w:line="360" w:lineRule="auto"/>
        <w:rPr>
          <w:b/>
        </w:rPr>
      </w:pPr>
      <w:r>
        <w:rPr>
          <w:b/>
        </w:rPr>
        <w:t>5</w:t>
      </w:r>
      <w:r w:rsidR="00494EE4">
        <w:rPr>
          <w:b/>
        </w:rPr>
        <w:t>.</w:t>
      </w:r>
      <w:r w:rsidR="00494EE4">
        <w:rPr>
          <w:rFonts w:hint="eastAsia"/>
          <w:b/>
        </w:rPr>
        <w:t>1</w:t>
      </w:r>
      <w:r w:rsidR="00494EE4">
        <w:rPr>
          <w:rFonts w:hint="eastAsia"/>
          <w:b/>
        </w:rPr>
        <w:t>期末</w:t>
      </w:r>
      <w:r w:rsidR="00091C41">
        <w:rPr>
          <w:rFonts w:hint="eastAsia"/>
          <w:b/>
        </w:rPr>
        <w:t>直接</w:t>
      </w:r>
      <w:r w:rsidR="00494EE4">
        <w:rPr>
          <w:rFonts w:hint="eastAsia"/>
          <w:b/>
        </w:rPr>
        <w:t>前十项持仓资产情况</w:t>
      </w:r>
    </w:p>
    <w:tbl>
      <w:tblPr>
        <w:tblW w:w="919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878"/>
        <w:gridCol w:w="4179"/>
        <w:gridCol w:w="2066"/>
        <w:gridCol w:w="2069"/>
      </w:tblGrid>
      <w:tr w:rsidR="00494EE4" w:rsidTr="002B02CF">
        <w:trPr>
          <w:trHeight w:val="805"/>
        </w:trPr>
        <w:tc>
          <w:tcPr>
            <w:tcW w:w="878" w:type="dxa"/>
            <w:shd w:val="clear" w:color="auto" w:fill="auto"/>
            <w:vAlign w:val="center"/>
            <w:hideMark/>
          </w:tcPr>
          <w:p w:rsidR="00494EE4" w:rsidRDefault="00494EE4" w:rsidP="00854720">
            <w:pPr>
              <w:jc w:val="center"/>
              <w:rPr>
                <w:szCs w:val="21"/>
              </w:rPr>
            </w:pPr>
            <w:r>
              <w:rPr>
                <w:rFonts w:ascii="宋体" w:hint="eastAsia"/>
                <w:szCs w:val="21"/>
              </w:rPr>
              <w:t>序号</w:t>
            </w:r>
          </w:p>
        </w:tc>
        <w:tc>
          <w:tcPr>
            <w:tcW w:w="4179" w:type="dxa"/>
            <w:shd w:val="clear" w:color="auto" w:fill="auto"/>
            <w:vAlign w:val="center"/>
            <w:hideMark/>
          </w:tcPr>
          <w:p w:rsidR="00494EE4" w:rsidRDefault="00494EE4" w:rsidP="00854720">
            <w:pPr>
              <w:jc w:val="center"/>
              <w:rPr>
                <w:szCs w:val="21"/>
              </w:rPr>
            </w:pPr>
            <w:r>
              <w:rPr>
                <w:rFonts w:ascii="宋体" w:hint="eastAsia"/>
                <w:szCs w:val="21"/>
              </w:rPr>
              <w:t>项目</w:t>
            </w:r>
          </w:p>
        </w:tc>
        <w:tc>
          <w:tcPr>
            <w:tcW w:w="2066" w:type="dxa"/>
            <w:shd w:val="clear" w:color="auto" w:fill="auto"/>
            <w:vAlign w:val="center"/>
            <w:hideMark/>
          </w:tcPr>
          <w:p w:rsidR="00494EE4" w:rsidRDefault="00494EE4" w:rsidP="00854720">
            <w:pPr>
              <w:jc w:val="center"/>
              <w:rPr>
                <w:szCs w:val="21"/>
              </w:rPr>
            </w:pPr>
            <w:r>
              <w:rPr>
                <w:rFonts w:ascii="宋体" w:hint="eastAsia"/>
                <w:szCs w:val="21"/>
              </w:rPr>
              <w:t>金额(元)</w:t>
            </w:r>
          </w:p>
        </w:tc>
        <w:tc>
          <w:tcPr>
            <w:tcW w:w="2069" w:type="dxa"/>
            <w:shd w:val="clear" w:color="auto" w:fill="auto"/>
            <w:vAlign w:val="center"/>
            <w:hideMark/>
          </w:tcPr>
          <w:p w:rsidR="00494EE4" w:rsidRDefault="00494EE4" w:rsidP="00854720">
            <w:pPr>
              <w:jc w:val="center"/>
              <w:rPr>
                <w:szCs w:val="21"/>
              </w:rPr>
            </w:pPr>
            <w:r>
              <w:rPr>
                <w:rFonts w:ascii="宋体" w:hint="eastAsia"/>
                <w:szCs w:val="21"/>
              </w:rPr>
              <w:t>占理财计划总资产的比例(%)</w:t>
            </w:r>
          </w:p>
        </w:tc>
      </w:tr>
      <w:tr w:rsidR="00041576">
        <w:trPr>
          <w:trHeight w:val="257"/>
        </w:trPr>
        <w:tc>
          <w:tcPr>
            <w:tcW w:w="878" w:type="dxa"/>
            <w:shd w:val="clear" w:color="auto" w:fill="auto"/>
            <w:hideMark/>
          </w:tcPr>
          <w:p w:rsidR="00041576" w:rsidRDefault="00186615">
            <w:pPr>
              <w:jc w:val="center"/>
              <w:rPr>
                <w:rFonts w:ascii="宋体" w:hAnsi="宋体" w:cs="宋体"/>
                <w:color w:val="000000"/>
                <w:sz w:val="22"/>
                <w:szCs w:val="22"/>
              </w:rPr>
            </w:pPr>
            <w:r>
              <w:t>1</w:t>
            </w:r>
          </w:p>
        </w:tc>
        <w:tc>
          <w:tcPr>
            <w:tcW w:w="4179" w:type="dxa"/>
            <w:shd w:val="clear" w:color="auto" w:fill="auto"/>
            <w:hideMark/>
          </w:tcPr>
          <w:p w:rsidR="00041576" w:rsidRDefault="00186615">
            <w:pPr>
              <w:jc w:val="left"/>
              <w:rPr>
                <w:rFonts w:ascii="宋体"/>
                <w:szCs w:val="21"/>
              </w:rPr>
            </w:pPr>
            <w:r>
              <w:t>方正富邦</w:t>
            </w:r>
            <w:r>
              <w:t>—</w:t>
            </w:r>
            <w:r>
              <w:t>贵阳农商行稳健</w:t>
            </w:r>
            <w:r>
              <w:t>1</w:t>
            </w:r>
            <w:r>
              <w:t>号集合</w:t>
            </w:r>
          </w:p>
        </w:tc>
        <w:tc>
          <w:tcPr>
            <w:tcW w:w="2066" w:type="dxa"/>
            <w:shd w:val="clear" w:color="auto" w:fill="auto"/>
            <w:hideMark/>
          </w:tcPr>
          <w:p w:rsidR="00041576" w:rsidRDefault="00186615">
            <w:pPr>
              <w:jc w:val="right"/>
              <w:rPr>
                <w:rFonts w:ascii="宋体"/>
                <w:szCs w:val="21"/>
              </w:rPr>
            </w:pPr>
            <w:r>
              <w:t>510,457,771.96</w:t>
            </w:r>
          </w:p>
        </w:tc>
        <w:tc>
          <w:tcPr>
            <w:tcW w:w="2069" w:type="dxa"/>
            <w:shd w:val="clear" w:color="auto" w:fill="auto"/>
            <w:hideMark/>
          </w:tcPr>
          <w:p w:rsidR="00041576" w:rsidRDefault="00186615">
            <w:pPr>
              <w:jc w:val="right"/>
              <w:rPr>
                <w:rFonts w:ascii="宋体"/>
                <w:szCs w:val="21"/>
              </w:rPr>
            </w:pPr>
            <w:r>
              <w:t>99.94</w:t>
            </w:r>
          </w:p>
        </w:tc>
      </w:tr>
      <w:tr w:rsidR="000A071D" w:rsidTr="002B02CF">
        <w:trPr>
          <w:trHeight w:val="257"/>
        </w:trPr>
        <w:tc>
          <w:tcPr>
            <w:tcW w:w="878" w:type="dxa"/>
            <w:shd w:val="clear" w:color="auto" w:fill="auto"/>
            <w:hideMark/>
          </w:tcPr>
          <w:p w:rsidR="000A071D" w:rsidRDefault="000A071D" w:rsidP="000A071D">
            <w:pPr>
              <w:jc w:val="center"/>
              <w:rPr>
                <w:rFonts w:ascii="宋体" w:hAnsi="宋体" w:cs="宋体"/>
                <w:color w:val="000000"/>
                <w:sz w:val="22"/>
                <w:szCs w:val="22"/>
              </w:rPr>
            </w:pPr>
          </w:p>
        </w:tc>
        <w:tc>
          <w:tcPr>
            <w:tcW w:w="4179" w:type="dxa"/>
            <w:shd w:val="clear" w:color="auto" w:fill="auto"/>
            <w:hideMark/>
          </w:tcPr>
          <w:p w:rsidR="000A071D" w:rsidRPr="009C466A" w:rsidRDefault="000A071D" w:rsidP="000A071D">
            <w:pPr>
              <w:jc w:val="left"/>
              <w:rPr>
                <w:rFonts w:ascii="宋体"/>
                <w:szCs w:val="21"/>
              </w:rPr>
            </w:pPr>
            <w:r w:rsidRPr="00757BBE">
              <w:t>合计</w:t>
            </w:r>
          </w:p>
        </w:tc>
        <w:tc>
          <w:tcPr>
            <w:tcW w:w="2066" w:type="dxa"/>
            <w:shd w:val="clear" w:color="auto" w:fill="auto"/>
            <w:hideMark/>
          </w:tcPr>
          <w:p w:rsidR="000A071D" w:rsidRPr="009C466A" w:rsidRDefault="000A071D" w:rsidP="000A071D">
            <w:pPr>
              <w:jc w:val="right"/>
              <w:rPr>
                <w:rFonts w:ascii="宋体"/>
                <w:szCs w:val="21"/>
              </w:rPr>
            </w:pPr>
            <w:r w:rsidRPr="00757BBE">
              <w:t>510,457,771.96</w:t>
            </w:r>
          </w:p>
        </w:tc>
        <w:tc>
          <w:tcPr>
            <w:tcW w:w="2069" w:type="dxa"/>
            <w:shd w:val="clear" w:color="auto" w:fill="auto"/>
            <w:hideMark/>
          </w:tcPr>
          <w:p w:rsidR="000A071D" w:rsidRPr="009C466A" w:rsidRDefault="000A071D" w:rsidP="000A071D">
            <w:pPr>
              <w:jc w:val="right"/>
              <w:rPr>
                <w:rFonts w:ascii="宋体"/>
                <w:szCs w:val="21"/>
              </w:rPr>
            </w:pPr>
            <w:r w:rsidRPr="00757BBE">
              <w:t>99.94</w:t>
            </w:r>
          </w:p>
        </w:tc>
      </w:tr>
    </w:tbl>
    <w:p w:rsidR="00494EE4" w:rsidRDefault="00494EE4" w:rsidP="008F0E37">
      <w:pPr>
        <w:spacing w:beforeLines="50" w:afterLines="50" w:line="360" w:lineRule="auto"/>
      </w:pPr>
      <w:r>
        <w:tab/>
      </w:r>
      <w:r>
        <w:rPr>
          <w:rFonts w:hint="eastAsia"/>
        </w:rPr>
        <w:t>注：由于四舍五入原因，各分项占资产总值的比例之和与合计可能存在尾差。</w:t>
      </w:r>
    </w:p>
    <w:p w:rsidR="00494EE4" w:rsidRPr="00494EE4" w:rsidRDefault="00494EE4" w:rsidP="008F0E37">
      <w:pPr>
        <w:spacing w:beforeLines="50" w:afterLines="50" w:line="360" w:lineRule="auto"/>
        <w:rPr>
          <w:b/>
        </w:rPr>
      </w:pPr>
    </w:p>
    <w:p w:rsidR="00877FC5" w:rsidRDefault="00425A8D" w:rsidP="008F0E37">
      <w:pPr>
        <w:spacing w:beforeLines="50" w:afterLines="50" w:line="360" w:lineRule="auto"/>
        <w:rPr>
          <w:b/>
        </w:rPr>
      </w:pPr>
      <w:r>
        <w:rPr>
          <w:b/>
        </w:rPr>
        <w:t>5</w:t>
      </w:r>
      <w:r w:rsidR="00494EE4">
        <w:rPr>
          <w:b/>
        </w:rPr>
        <w:t>.</w:t>
      </w:r>
      <w:r w:rsidR="00494EE4">
        <w:rPr>
          <w:rFonts w:hint="eastAsia"/>
          <w:b/>
        </w:rPr>
        <w:t>2</w:t>
      </w:r>
      <w:r w:rsidR="00B92A2E">
        <w:rPr>
          <w:rFonts w:hint="eastAsia"/>
          <w:b/>
        </w:rPr>
        <w:t>期末理财产品资产组合情况</w:t>
      </w:r>
    </w:p>
    <w:p w:rsidR="002271D8" w:rsidRDefault="00425A8D" w:rsidP="008F0E37">
      <w:pPr>
        <w:spacing w:beforeLines="50" w:afterLines="50" w:line="360" w:lineRule="auto"/>
      </w:pPr>
      <w:r>
        <w:t>5</w:t>
      </w:r>
      <w:r w:rsidR="00494EE4">
        <w:t>.</w:t>
      </w:r>
      <w:r w:rsidR="00494EE4">
        <w:rPr>
          <w:rFonts w:hint="eastAsia"/>
        </w:rPr>
        <w:t>2</w:t>
      </w:r>
      <w:r w:rsidR="002271D8">
        <w:t>.1</w:t>
      </w:r>
      <w:r w:rsidR="002271D8">
        <w:rPr>
          <w:rFonts w:hint="eastAsia"/>
        </w:rPr>
        <w:t>期末理财产品直接投资资产组合情况</w:t>
      </w:r>
    </w:p>
    <w:p w:rsidR="0063629A" w:rsidRPr="0063629A" w:rsidRDefault="0063629A" w:rsidP="00F41C91">
      <w:pPr>
        <w:ind w:right="105"/>
        <w:jc w:val="right"/>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402"/>
        <w:gridCol w:w="2126"/>
        <w:gridCol w:w="2127"/>
      </w:tblGrid>
      <w:tr w:rsidR="0063629A" w:rsidRPr="0063629A" w:rsidTr="00357D78">
        <w:trPr>
          <w:trHeight w:val="818"/>
        </w:trPr>
        <w:tc>
          <w:tcPr>
            <w:tcW w:w="709" w:type="dxa"/>
            <w:shd w:val="clear" w:color="auto" w:fill="auto"/>
            <w:vAlign w:val="center"/>
          </w:tcPr>
          <w:p w:rsidR="0063629A" w:rsidRPr="00F41C91" w:rsidRDefault="00F41C91" w:rsidP="0063629A">
            <w:pPr>
              <w:jc w:val="center"/>
              <w:rPr>
                <w:rFonts w:ascii="宋体" w:hAnsi="宋体"/>
                <w:szCs w:val="21"/>
              </w:rPr>
            </w:pPr>
            <w:r w:rsidRPr="00F41C91">
              <w:rPr>
                <w:rFonts w:ascii="宋体" w:hAnsi="宋体" w:hint="eastAsia"/>
                <w:szCs w:val="21"/>
              </w:rPr>
              <w:t>序号</w:t>
            </w:r>
          </w:p>
        </w:tc>
        <w:tc>
          <w:tcPr>
            <w:tcW w:w="3402" w:type="dxa"/>
            <w:shd w:val="clear" w:color="auto" w:fill="auto"/>
            <w:vAlign w:val="center"/>
          </w:tcPr>
          <w:p w:rsidR="0063629A" w:rsidRPr="00F41C91" w:rsidRDefault="00F41C91" w:rsidP="0063629A">
            <w:pPr>
              <w:jc w:val="center"/>
              <w:rPr>
                <w:rFonts w:ascii="宋体" w:hAnsi="宋体"/>
                <w:szCs w:val="21"/>
              </w:rPr>
            </w:pPr>
            <w:r w:rsidRPr="00F41C91">
              <w:rPr>
                <w:rFonts w:ascii="宋体" w:hAnsi="宋体" w:hint="eastAsia"/>
                <w:szCs w:val="21"/>
              </w:rPr>
              <w:t>项目</w:t>
            </w:r>
          </w:p>
        </w:tc>
        <w:tc>
          <w:tcPr>
            <w:tcW w:w="2126" w:type="dxa"/>
            <w:shd w:val="clear" w:color="auto" w:fill="auto"/>
            <w:vAlign w:val="center"/>
          </w:tcPr>
          <w:p w:rsidR="0063629A" w:rsidRPr="00F41C91" w:rsidRDefault="0063629A" w:rsidP="0063629A">
            <w:pPr>
              <w:jc w:val="center"/>
              <w:rPr>
                <w:rFonts w:ascii="宋体" w:hAnsi="宋体"/>
                <w:szCs w:val="21"/>
              </w:rPr>
            </w:pPr>
            <w:r w:rsidRPr="00F41C91">
              <w:rPr>
                <w:rFonts w:ascii="宋体" w:hAnsi="宋体" w:hint="eastAsia"/>
                <w:szCs w:val="21"/>
              </w:rPr>
              <w:t>金额</w:t>
            </w:r>
            <w:r w:rsidR="00F41C91" w:rsidRPr="00F41C91">
              <w:rPr>
                <w:rFonts w:ascii="宋体" w:hAnsi="宋体" w:hint="eastAsia"/>
                <w:szCs w:val="21"/>
              </w:rPr>
              <w:t>(元)</w:t>
            </w:r>
          </w:p>
        </w:tc>
        <w:tc>
          <w:tcPr>
            <w:tcW w:w="2127" w:type="dxa"/>
            <w:shd w:val="clear" w:color="auto" w:fill="auto"/>
            <w:vAlign w:val="center"/>
          </w:tcPr>
          <w:p w:rsidR="0063629A" w:rsidRPr="0063629A" w:rsidRDefault="00F41C91" w:rsidP="0063629A">
            <w:pPr>
              <w:jc w:val="center"/>
              <w:rPr>
                <w:rFonts w:ascii="宋体" w:hAnsi="宋体"/>
                <w:b/>
                <w:szCs w:val="21"/>
              </w:rPr>
            </w:pPr>
            <w:r>
              <w:rPr>
                <w:rFonts w:ascii="宋体" w:hint="eastAsia"/>
                <w:szCs w:val="21"/>
              </w:rPr>
              <w:t>占理财计划总资产的比例(%)</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1</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权益投资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其中：普通股</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存托凭证</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2</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基金投资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3</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固定收益投资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其中：债券</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资产支持证券</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4</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金融衍生</w:t>
            </w:r>
            <w:proofErr w:type="gramStart"/>
            <w:r w:rsidRPr="0063629A">
              <w:rPr>
                <w:rFonts w:ascii="宋体" w:hAnsi="宋体" w:cs="宋体" w:hint="eastAsia"/>
                <w:kern w:val="0"/>
                <w:sz w:val="22"/>
                <w:szCs w:val="22"/>
              </w:rPr>
              <w:t>品投资</w:t>
            </w:r>
            <w:proofErr w:type="gramEnd"/>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其中：远期</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期货</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期权</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权证</w:t>
            </w:r>
          </w:p>
        </w:tc>
        <w:tc>
          <w:tcPr>
            <w:tcW w:w="2126" w:type="dxa"/>
            <w:shd w:val="clear" w:color="auto" w:fill="auto"/>
            <w:vAlign w:val="center"/>
          </w:tcPr>
          <w:p w:rsidR="00943B76" w:rsidRPr="0063629A" w:rsidRDefault="00943B76" w:rsidP="00943B76">
            <w:pPr>
              <w:ind w:right="105"/>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5</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买入返售金融资产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其中：买断式回购的买入返售金融资产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lastRenderedPageBreak/>
              <w:t>6</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货币市场工具</w:t>
            </w:r>
          </w:p>
        </w:tc>
        <w:tc>
          <w:tcPr>
            <w:tcW w:w="2126" w:type="dxa"/>
            <w:shd w:val="clear" w:color="auto" w:fill="auto"/>
            <w:vAlign w:val="center"/>
          </w:tcPr>
          <w:p w:rsidR="00943B76" w:rsidRPr="0063629A" w:rsidRDefault="00943B76" w:rsidP="00943B76">
            <w:pPr>
              <w:ind w:right="105"/>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7</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银行存款和结算备付金合计</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309,029.26</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0.06</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8</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拆放同业</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9</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proofErr w:type="gramStart"/>
            <w:r w:rsidRPr="0063629A">
              <w:rPr>
                <w:rFonts w:ascii="宋体" w:hAnsi="宋体" w:cs="宋体" w:hint="eastAsia"/>
                <w:kern w:val="0"/>
                <w:sz w:val="22"/>
                <w:szCs w:val="22"/>
              </w:rPr>
              <w:t>资管产品</w:t>
            </w:r>
            <w:proofErr w:type="gramEnd"/>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510,457,771.96</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99.94</w:t>
            </w:r>
          </w:p>
        </w:tc>
      </w:tr>
      <w:tr w:rsidR="00943B76" w:rsidRPr="0063629A" w:rsidTr="00357D78">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kern w:val="0"/>
                <w:sz w:val="22"/>
                <w:szCs w:val="22"/>
              </w:rPr>
              <w:t>10</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其他资产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30.00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357D78">
        <w:tc>
          <w:tcPr>
            <w:tcW w:w="709" w:type="dxa"/>
            <w:shd w:val="clear" w:color="auto" w:fill="auto"/>
          </w:tcPr>
          <w:p w:rsidR="00943B76" w:rsidRPr="0063629A" w:rsidRDefault="00943B76" w:rsidP="00943B76">
            <w:pPr>
              <w:jc w:val="left"/>
              <w:rPr>
                <w:rFonts w:ascii="宋体" w:hAnsi="宋体"/>
                <w:szCs w:val="21"/>
              </w:rPr>
            </w:pPr>
          </w:p>
        </w:tc>
        <w:tc>
          <w:tcPr>
            <w:tcW w:w="3402" w:type="dxa"/>
            <w:shd w:val="clear" w:color="auto" w:fill="auto"/>
          </w:tcPr>
          <w:p w:rsidR="00943B76" w:rsidRPr="0063629A" w:rsidRDefault="00943B76" w:rsidP="00943B76">
            <w:pPr>
              <w:jc w:val="left"/>
              <w:rPr>
                <w:rFonts w:ascii="宋体" w:hAnsi="宋体"/>
                <w:szCs w:val="21"/>
              </w:rPr>
            </w:pPr>
            <w:r w:rsidRPr="0063629A">
              <w:rPr>
                <w:rFonts w:ascii="宋体" w:hAnsi="宋体" w:hint="eastAsia"/>
                <w:szCs w:val="21"/>
              </w:rPr>
              <w:t>合计</w:t>
            </w:r>
          </w:p>
        </w:tc>
        <w:tc>
          <w:tcPr>
            <w:tcW w:w="2126" w:type="dxa"/>
            <w:shd w:val="clear" w:color="auto" w:fill="auto"/>
          </w:tcPr>
          <w:p w:rsidR="00943B76" w:rsidRPr="0063629A" w:rsidRDefault="00943B76" w:rsidP="00943B76">
            <w:pPr>
              <w:jc w:val="right"/>
              <w:rPr>
                <w:rFonts w:ascii="宋体" w:hAnsi="宋体"/>
              </w:rPr>
            </w:pPr>
            <w:r>
              <w:rPr>
                <w:rFonts w:ascii="宋体" w:hAnsi="宋体" w:hint="eastAsia"/>
              </w:rPr>
              <w:t>510,766,831.22</w:t>
            </w:r>
          </w:p>
        </w:tc>
        <w:tc>
          <w:tcPr>
            <w:tcW w:w="2127" w:type="dxa"/>
            <w:shd w:val="clear" w:color="auto" w:fill="auto"/>
          </w:tcPr>
          <w:p w:rsidR="00943B76" w:rsidRPr="0063629A" w:rsidRDefault="00943B76" w:rsidP="00943B76">
            <w:pPr>
              <w:jc w:val="right"/>
              <w:rPr>
                <w:rFonts w:ascii="宋体" w:hAnsi="宋体"/>
              </w:rPr>
            </w:pPr>
            <w:r>
              <w:rPr>
                <w:rFonts w:ascii="宋体" w:hAnsi="宋体" w:hint="eastAsia"/>
              </w:rPr>
              <w:t>100.00</w:t>
            </w:r>
          </w:p>
        </w:tc>
      </w:tr>
    </w:tbl>
    <w:p w:rsidR="0063629A" w:rsidRPr="0063629A" w:rsidRDefault="0063629A" w:rsidP="008F0E37">
      <w:pPr>
        <w:spacing w:beforeLines="50" w:afterLines="50" w:line="360" w:lineRule="auto"/>
      </w:pPr>
    </w:p>
    <w:p w:rsidR="00877FC5" w:rsidRDefault="00B92A2E" w:rsidP="008F0E37">
      <w:pPr>
        <w:spacing w:beforeLines="50" w:afterLines="50" w:line="360" w:lineRule="auto"/>
      </w:pPr>
      <w:r>
        <w:tab/>
      </w:r>
      <w:r>
        <w:rPr>
          <w:rFonts w:hint="eastAsia"/>
        </w:rPr>
        <w:t>注：由于四舍五入原因，各分项占资产总值的比例之和与合计可能存在尾差。</w:t>
      </w:r>
    </w:p>
    <w:p w:rsidR="002271D8" w:rsidRDefault="00425A8D" w:rsidP="008F0E37">
      <w:pPr>
        <w:spacing w:beforeLines="50" w:afterLines="50" w:line="360" w:lineRule="auto"/>
      </w:pPr>
      <w:r>
        <w:t>5</w:t>
      </w:r>
      <w:r w:rsidR="00494EE4">
        <w:t>.</w:t>
      </w:r>
      <w:r w:rsidR="00494EE4">
        <w:rPr>
          <w:rFonts w:hint="eastAsia"/>
        </w:rPr>
        <w:t>2</w:t>
      </w:r>
      <w:r w:rsidR="002271D8">
        <w:t>.2</w:t>
      </w:r>
      <w:r w:rsidR="002271D8">
        <w:rPr>
          <w:rFonts w:hint="eastAsia"/>
        </w:rPr>
        <w:t>期末理财产品间接投资资产组合情况</w:t>
      </w:r>
    </w:p>
    <w:p w:rsidR="00B405D7" w:rsidRPr="0063629A" w:rsidRDefault="00B405D7" w:rsidP="00B405D7">
      <w:pPr>
        <w:jc w:val="right"/>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402"/>
        <w:gridCol w:w="2126"/>
        <w:gridCol w:w="2127"/>
      </w:tblGrid>
      <w:tr w:rsidR="00943B76" w:rsidRPr="0063629A" w:rsidTr="008A542C">
        <w:trPr>
          <w:trHeight w:val="818"/>
        </w:trPr>
        <w:tc>
          <w:tcPr>
            <w:tcW w:w="709" w:type="dxa"/>
            <w:shd w:val="clear" w:color="auto" w:fill="auto"/>
            <w:vAlign w:val="center"/>
          </w:tcPr>
          <w:p w:rsidR="00943B76" w:rsidRPr="00F41C91" w:rsidRDefault="00943B76" w:rsidP="00AE229B">
            <w:pPr>
              <w:jc w:val="center"/>
              <w:rPr>
                <w:rFonts w:ascii="宋体" w:hAnsi="宋体"/>
                <w:szCs w:val="21"/>
              </w:rPr>
            </w:pPr>
            <w:r w:rsidRPr="00F41C91">
              <w:rPr>
                <w:rFonts w:ascii="宋体" w:hAnsi="宋体" w:hint="eastAsia"/>
                <w:szCs w:val="21"/>
              </w:rPr>
              <w:t>序号</w:t>
            </w:r>
          </w:p>
        </w:tc>
        <w:tc>
          <w:tcPr>
            <w:tcW w:w="3402" w:type="dxa"/>
            <w:shd w:val="clear" w:color="auto" w:fill="auto"/>
            <w:vAlign w:val="center"/>
          </w:tcPr>
          <w:p w:rsidR="00943B76" w:rsidRPr="00F41C91" w:rsidRDefault="00943B76" w:rsidP="00AE229B">
            <w:pPr>
              <w:jc w:val="center"/>
              <w:rPr>
                <w:rFonts w:ascii="宋体" w:hAnsi="宋体"/>
                <w:szCs w:val="21"/>
              </w:rPr>
            </w:pPr>
            <w:r w:rsidRPr="00F41C91">
              <w:rPr>
                <w:rFonts w:ascii="宋体" w:hAnsi="宋体" w:hint="eastAsia"/>
                <w:szCs w:val="21"/>
              </w:rPr>
              <w:t>项目</w:t>
            </w:r>
          </w:p>
        </w:tc>
        <w:tc>
          <w:tcPr>
            <w:tcW w:w="2126" w:type="dxa"/>
            <w:shd w:val="clear" w:color="auto" w:fill="auto"/>
            <w:vAlign w:val="center"/>
          </w:tcPr>
          <w:p w:rsidR="00943B76" w:rsidRPr="00F41C91" w:rsidRDefault="00943B76" w:rsidP="00AE229B">
            <w:pPr>
              <w:jc w:val="center"/>
              <w:rPr>
                <w:rFonts w:ascii="宋体" w:hAnsi="宋体"/>
                <w:szCs w:val="21"/>
              </w:rPr>
            </w:pPr>
            <w:r w:rsidRPr="00F41C91">
              <w:rPr>
                <w:rFonts w:ascii="宋体" w:hAnsi="宋体" w:hint="eastAsia"/>
                <w:szCs w:val="21"/>
              </w:rPr>
              <w:t>金额(元)</w:t>
            </w:r>
          </w:p>
        </w:tc>
        <w:tc>
          <w:tcPr>
            <w:tcW w:w="2127" w:type="dxa"/>
            <w:shd w:val="clear" w:color="auto" w:fill="auto"/>
            <w:vAlign w:val="center"/>
          </w:tcPr>
          <w:p w:rsidR="00943B76" w:rsidRPr="0063629A" w:rsidRDefault="00943B76" w:rsidP="00AE229B">
            <w:pPr>
              <w:jc w:val="center"/>
              <w:rPr>
                <w:rFonts w:ascii="宋体" w:hAnsi="宋体"/>
                <w:b/>
                <w:szCs w:val="21"/>
              </w:rPr>
            </w:pPr>
            <w:r>
              <w:rPr>
                <w:rFonts w:ascii="宋体" w:hint="eastAsia"/>
                <w:szCs w:val="21"/>
              </w:rPr>
              <w:t>占理财计划总资产的比例(%)</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1</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权益投资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其中：普通股</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存托凭证</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2</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基金投资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3</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固定收益投资</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521,631,612.26</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102.13</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其中：债券</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505,747,371.03</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99.02</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资产支持证券</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15,884,241.23</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3.11</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4</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金融衍生</w:t>
            </w:r>
            <w:proofErr w:type="gramStart"/>
            <w:r w:rsidRPr="0063629A">
              <w:rPr>
                <w:rFonts w:ascii="宋体" w:hAnsi="宋体" w:cs="宋体" w:hint="eastAsia"/>
                <w:kern w:val="0"/>
                <w:sz w:val="22"/>
                <w:szCs w:val="22"/>
              </w:rPr>
              <w:t>品投资</w:t>
            </w:r>
            <w:proofErr w:type="gramEnd"/>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其中：远期</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期货</w:t>
            </w:r>
          </w:p>
        </w:tc>
        <w:tc>
          <w:tcPr>
            <w:tcW w:w="2126" w:type="dxa"/>
            <w:shd w:val="clear" w:color="auto" w:fill="auto"/>
            <w:vAlign w:val="center"/>
          </w:tcPr>
          <w:p w:rsidR="00943B76" w:rsidRPr="0063629A" w:rsidRDefault="00943B76" w:rsidP="00943B76">
            <w:pPr>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期权</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 xml:space="preserve">      权证</w:t>
            </w:r>
          </w:p>
        </w:tc>
        <w:tc>
          <w:tcPr>
            <w:tcW w:w="2126" w:type="dxa"/>
            <w:shd w:val="clear" w:color="auto" w:fill="auto"/>
            <w:vAlign w:val="center"/>
          </w:tcPr>
          <w:p w:rsidR="00943B76" w:rsidRPr="0063629A" w:rsidRDefault="00943B76" w:rsidP="00943B76">
            <w:pPr>
              <w:ind w:right="105"/>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5</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买入返售金融资产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14,174,538.91</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2.78</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 xml:space="preserve">　</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其中：买断式回购的买入返售金融资产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6</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货币市场工具</w:t>
            </w:r>
          </w:p>
        </w:tc>
        <w:tc>
          <w:tcPr>
            <w:tcW w:w="2126" w:type="dxa"/>
            <w:shd w:val="clear" w:color="auto" w:fill="auto"/>
            <w:vAlign w:val="center"/>
          </w:tcPr>
          <w:p w:rsidR="00943B76" w:rsidRPr="0063629A" w:rsidRDefault="00943B76" w:rsidP="00943B76">
            <w:pPr>
              <w:ind w:right="105"/>
              <w:jc w:val="right"/>
              <w:rPr>
                <w:rFonts w:ascii="宋体" w:hAnsi="宋体"/>
              </w:rPr>
            </w:pPr>
          </w:p>
        </w:tc>
        <w:tc>
          <w:tcPr>
            <w:tcW w:w="2127" w:type="dxa"/>
            <w:shd w:val="clear" w:color="auto" w:fill="auto"/>
            <w:vAlign w:val="center"/>
          </w:tcPr>
          <w:p w:rsidR="00943B76" w:rsidRPr="0063629A" w:rsidRDefault="00943B76" w:rsidP="00943B76">
            <w:pPr>
              <w:jc w:val="right"/>
              <w:rPr>
                <w:rFonts w:ascii="宋体" w:hAnsi="宋体"/>
              </w:rPr>
            </w:pP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7</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银行存款和结算备付金合计</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967,966.01</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0.19</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8</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拆放同业</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hint="eastAsia"/>
                <w:kern w:val="0"/>
                <w:sz w:val="22"/>
                <w:szCs w:val="22"/>
              </w:rPr>
              <w:t>9</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proofErr w:type="gramStart"/>
            <w:r w:rsidRPr="0063629A">
              <w:rPr>
                <w:rFonts w:ascii="宋体" w:hAnsi="宋体" w:cs="宋体" w:hint="eastAsia"/>
                <w:kern w:val="0"/>
                <w:sz w:val="22"/>
                <w:szCs w:val="22"/>
              </w:rPr>
              <w:t>资管产品</w:t>
            </w:r>
            <w:proofErr w:type="gramEnd"/>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0.00</w:t>
            </w:r>
          </w:p>
        </w:tc>
      </w:tr>
      <w:tr w:rsidR="00943B76" w:rsidRPr="0063629A" w:rsidTr="008A542C">
        <w:tc>
          <w:tcPr>
            <w:tcW w:w="709" w:type="dxa"/>
            <w:shd w:val="clear" w:color="auto" w:fill="auto"/>
            <w:vAlign w:val="center"/>
          </w:tcPr>
          <w:p w:rsidR="00943B76" w:rsidRPr="0063629A" w:rsidRDefault="00943B76" w:rsidP="00943B76">
            <w:pPr>
              <w:widowControl/>
              <w:jc w:val="center"/>
              <w:rPr>
                <w:rFonts w:ascii="宋体" w:hAnsi="宋体" w:cs="宋体"/>
                <w:kern w:val="0"/>
                <w:sz w:val="22"/>
                <w:szCs w:val="22"/>
              </w:rPr>
            </w:pPr>
            <w:r w:rsidRPr="0063629A">
              <w:rPr>
                <w:rFonts w:ascii="宋体" w:hAnsi="宋体" w:cs="宋体"/>
                <w:kern w:val="0"/>
                <w:sz w:val="22"/>
                <w:szCs w:val="22"/>
              </w:rPr>
              <w:t>10</w:t>
            </w:r>
          </w:p>
        </w:tc>
        <w:tc>
          <w:tcPr>
            <w:tcW w:w="3402" w:type="dxa"/>
            <w:shd w:val="clear" w:color="auto" w:fill="auto"/>
            <w:vAlign w:val="center"/>
          </w:tcPr>
          <w:p w:rsidR="00943B76" w:rsidRPr="0063629A" w:rsidRDefault="00943B76" w:rsidP="00943B76">
            <w:pPr>
              <w:widowControl/>
              <w:rPr>
                <w:rFonts w:ascii="宋体" w:hAnsi="宋体" w:cs="宋体"/>
                <w:kern w:val="0"/>
                <w:sz w:val="22"/>
                <w:szCs w:val="22"/>
              </w:rPr>
            </w:pPr>
            <w:r w:rsidRPr="0063629A">
              <w:rPr>
                <w:rFonts w:ascii="宋体" w:hAnsi="宋体" w:cs="宋体" w:hint="eastAsia"/>
                <w:kern w:val="0"/>
                <w:sz w:val="22"/>
                <w:szCs w:val="22"/>
              </w:rPr>
              <w:t>其他资产</w:t>
            </w:r>
          </w:p>
        </w:tc>
        <w:tc>
          <w:tcPr>
            <w:tcW w:w="2126" w:type="dxa"/>
            <w:shd w:val="clear" w:color="auto" w:fill="auto"/>
            <w:vAlign w:val="center"/>
          </w:tcPr>
          <w:p w:rsidR="00943B76" w:rsidRPr="0063629A" w:rsidRDefault="00943B76" w:rsidP="00943B76">
            <w:pPr>
              <w:jc w:val="right"/>
              <w:rPr>
                <w:rFonts w:ascii="宋体" w:hAnsi="宋体"/>
              </w:rPr>
            </w:pPr>
            <w:r>
              <w:rPr>
                <w:rFonts w:ascii="宋体" w:hAnsi="宋体" w:hint="eastAsia"/>
              </w:rPr>
              <w:t>17,528,589.32</w:t>
            </w:r>
          </w:p>
        </w:tc>
        <w:tc>
          <w:tcPr>
            <w:tcW w:w="2127" w:type="dxa"/>
            <w:shd w:val="clear" w:color="auto" w:fill="auto"/>
            <w:vAlign w:val="center"/>
          </w:tcPr>
          <w:p w:rsidR="00943B76" w:rsidRPr="0063629A" w:rsidRDefault="00943B76" w:rsidP="00943B76">
            <w:pPr>
              <w:jc w:val="right"/>
              <w:rPr>
                <w:rFonts w:ascii="宋体" w:hAnsi="宋体"/>
              </w:rPr>
            </w:pPr>
            <w:r>
              <w:rPr>
                <w:rFonts w:ascii="宋体" w:hAnsi="宋体" w:hint="eastAsia"/>
              </w:rPr>
              <w:t>3.43</w:t>
            </w:r>
          </w:p>
        </w:tc>
      </w:tr>
      <w:tr w:rsidR="00943B76" w:rsidRPr="0063629A" w:rsidTr="008A542C">
        <w:tc>
          <w:tcPr>
            <w:tcW w:w="709" w:type="dxa"/>
            <w:shd w:val="clear" w:color="auto" w:fill="auto"/>
          </w:tcPr>
          <w:p w:rsidR="00943B76" w:rsidRPr="0063629A" w:rsidRDefault="00943B76" w:rsidP="00943B76">
            <w:pPr>
              <w:jc w:val="left"/>
              <w:rPr>
                <w:rFonts w:ascii="宋体" w:hAnsi="宋体"/>
                <w:szCs w:val="21"/>
              </w:rPr>
            </w:pPr>
          </w:p>
        </w:tc>
        <w:tc>
          <w:tcPr>
            <w:tcW w:w="3402" w:type="dxa"/>
            <w:shd w:val="clear" w:color="auto" w:fill="auto"/>
          </w:tcPr>
          <w:p w:rsidR="00943B76" w:rsidRPr="0063629A" w:rsidRDefault="00943B76" w:rsidP="00943B76">
            <w:pPr>
              <w:jc w:val="left"/>
              <w:rPr>
                <w:rFonts w:ascii="宋体" w:hAnsi="宋体"/>
                <w:szCs w:val="21"/>
              </w:rPr>
            </w:pPr>
            <w:r w:rsidRPr="0063629A">
              <w:rPr>
                <w:rFonts w:ascii="宋体" w:hAnsi="宋体" w:hint="eastAsia"/>
                <w:szCs w:val="21"/>
              </w:rPr>
              <w:t>合计</w:t>
            </w:r>
          </w:p>
        </w:tc>
        <w:tc>
          <w:tcPr>
            <w:tcW w:w="2126" w:type="dxa"/>
            <w:shd w:val="clear" w:color="auto" w:fill="auto"/>
          </w:tcPr>
          <w:p w:rsidR="00943B76" w:rsidRPr="0063629A" w:rsidRDefault="00943B76" w:rsidP="00943B76">
            <w:pPr>
              <w:jc w:val="right"/>
              <w:rPr>
                <w:rFonts w:ascii="宋体" w:hAnsi="宋体"/>
              </w:rPr>
            </w:pPr>
            <w:r>
              <w:rPr>
                <w:rFonts w:ascii="宋体" w:hAnsi="宋体" w:hint="eastAsia"/>
              </w:rPr>
              <w:t>554,302,706.50</w:t>
            </w:r>
          </w:p>
        </w:tc>
        <w:tc>
          <w:tcPr>
            <w:tcW w:w="2127" w:type="dxa"/>
            <w:shd w:val="clear" w:color="auto" w:fill="auto"/>
          </w:tcPr>
          <w:p w:rsidR="00943B76" w:rsidRPr="0063629A" w:rsidRDefault="00943B76" w:rsidP="00943B76">
            <w:pPr>
              <w:jc w:val="right"/>
              <w:rPr>
                <w:rFonts w:ascii="宋体" w:hAnsi="宋体"/>
              </w:rPr>
            </w:pPr>
            <w:r>
              <w:rPr>
                <w:rFonts w:ascii="宋体" w:hAnsi="宋体" w:hint="eastAsia"/>
              </w:rPr>
              <w:t>108.52</w:t>
            </w:r>
          </w:p>
        </w:tc>
      </w:tr>
    </w:tbl>
    <w:p w:rsidR="00B405D7" w:rsidRPr="00B405D7" w:rsidRDefault="00B405D7" w:rsidP="008F0E37">
      <w:pPr>
        <w:spacing w:beforeLines="50" w:afterLines="50" w:line="360" w:lineRule="auto"/>
      </w:pPr>
    </w:p>
    <w:p w:rsidR="002271D8" w:rsidRDefault="002271D8" w:rsidP="008F0E37">
      <w:pPr>
        <w:spacing w:beforeLines="50" w:afterLines="50" w:line="360" w:lineRule="auto"/>
      </w:pPr>
      <w:r>
        <w:rPr>
          <w:rFonts w:hint="eastAsia"/>
        </w:rPr>
        <w:t>注：由于四舍五入原因，各分项占资产总值的比例之和与合计可能存在尾差。</w:t>
      </w:r>
    </w:p>
    <w:p w:rsidR="00877FC5" w:rsidRDefault="00877FC5" w:rsidP="008F0E37">
      <w:pPr>
        <w:spacing w:beforeLines="50" w:afterLines="50" w:line="360" w:lineRule="auto"/>
      </w:pPr>
    </w:p>
    <w:p w:rsidR="00091C41" w:rsidRDefault="00425A8D" w:rsidP="008F0E37">
      <w:pPr>
        <w:spacing w:beforeLines="50" w:afterLines="50" w:line="360" w:lineRule="auto"/>
      </w:pPr>
      <w:r>
        <w:lastRenderedPageBreak/>
        <w:t>5</w:t>
      </w:r>
      <w:r w:rsidR="00091C41">
        <w:t>.2.</w:t>
      </w:r>
      <w:r w:rsidR="00091C41">
        <w:rPr>
          <w:rFonts w:hint="eastAsia"/>
        </w:rPr>
        <w:t>3</w:t>
      </w:r>
      <w:r w:rsidR="00091C41">
        <w:rPr>
          <w:rFonts w:hint="eastAsia"/>
        </w:rPr>
        <w:t>期末间接投资前十项持仓资产情况</w:t>
      </w:r>
    </w:p>
    <w:tbl>
      <w:tblPr>
        <w:tblW w:w="919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592"/>
        <w:gridCol w:w="4349"/>
        <w:gridCol w:w="2138"/>
        <w:gridCol w:w="2113"/>
      </w:tblGrid>
      <w:tr w:rsidR="00091C41" w:rsidTr="00C97FFD">
        <w:trPr>
          <w:trHeight w:val="805"/>
        </w:trPr>
        <w:tc>
          <w:tcPr>
            <w:tcW w:w="592" w:type="dxa"/>
            <w:shd w:val="clear" w:color="auto" w:fill="auto"/>
            <w:vAlign w:val="center"/>
            <w:hideMark/>
          </w:tcPr>
          <w:p w:rsidR="00091C41" w:rsidRDefault="00091C41" w:rsidP="008E6772">
            <w:pPr>
              <w:jc w:val="center"/>
              <w:rPr>
                <w:szCs w:val="21"/>
              </w:rPr>
            </w:pPr>
            <w:r>
              <w:rPr>
                <w:rFonts w:ascii="宋体" w:hint="eastAsia"/>
                <w:szCs w:val="21"/>
              </w:rPr>
              <w:t>序号</w:t>
            </w:r>
          </w:p>
        </w:tc>
        <w:tc>
          <w:tcPr>
            <w:tcW w:w="4349" w:type="dxa"/>
            <w:shd w:val="clear" w:color="auto" w:fill="auto"/>
            <w:vAlign w:val="center"/>
            <w:hideMark/>
          </w:tcPr>
          <w:p w:rsidR="00091C41" w:rsidRDefault="00091C41" w:rsidP="008E6772">
            <w:pPr>
              <w:jc w:val="center"/>
              <w:rPr>
                <w:szCs w:val="21"/>
              </w:rPr>
            </w:pPr>
            <w:r>
              <w:rPr>
                <w:rFonts w:ascii="宋体" w:hint="eastAsia"/>
                <w:szCs w:val="21"/>
              </w:rPr>
              <w:t>项目</w:t>
            </w:r>
          </w:p>
        </w:tc>
        <w:tc>
          <w:tcPr>
            <w:tcW w:w="2138" w:type="dxa"/>
            <w:shd w:val="clear" w:color="auto" w:fill="auto"/>
            <w:vAlign w:val="center"/>
            <w:hideMark/>
          </w:tcPr>
          <w:p w:rsidR="00091C41" w:rsidRDefault="00091C41" w:rsidP="008E6772">
            <w:pPr>
              <w:jc w:val="center"/>
              <w:rPr>
                <w:szCs w:val="21"/>
              </w:rPr>
            </w:pPr>
            <w:r>
              <w:rPr>
                <w:rFonts w:ascii="宋体" w:hint="eastAsia"/>
                <w:szCs w:val="21"/>
              </w:rPr>
              <w:t>金额(元)</w:t>
            </w:r>
          </w:p>
        </w:tc>
        <w:tc>
          <w:tcPr>
            <w:tcW w:w="2113" w:type="dxa"/>
            <w:shd w:val="clear" w:color="auto" w:fill="auto"/>
            <w:vAlign w:val="center"/>
            <w:hideMark/>
          </w:tcPr>
          <w:p w:rsidR="00091C41" w:rsidRDefault="00091C41" w:rsidP="008E6772">
            <w:pPr>
              <w:jc w:val="center"/>
              <w:rPr>
                <w:szCs w:val="21"/>
              </w:rPr>
            </w:pPr>
            <w:r>
              <w:rPr>
                <w:rFonts w:ascii="宋体" w:hint="eastAsia"/>
                <w:szCs w:val="21"/>
              </w:rPr>
              <w:t>占理财计划总资产的比例(%)</w:t>
            </w:r>
          </w:p>
        </w:tc>
      </w:tr>
      <w:tr w:rsidR="00041576">
        <w:tc>
          <w:tcPr>
            <w:tcW w:w="592" w:type="dxa"/>
            <w:shd w:val="clear" w:color="auto" w:fill="auto"/>
            <w:hideMark/>
          </w:tcPr>
          <w:p w:rsidR="00041576" w:rsidRDefault="00186615">
            <w:pPr>
              <w:jc w:val="center"/>
              <w:rPr>
                <w:rFonts w:ascii="宋体"/>
                <w:szCs w:val="21"/>
              </w:rPr>
            </w:pPr>
            <w:r>
              <w:t>1</w:t>
            </w:r>
          </w:p>
        </w:tc>
        <w:tc>
          <w:tcPr>
            <w:tcW w:w="4349" w:type="dxa"/>
            <w:shd w:val="clear" w:color="auto" w:fill="auto"/>
            <w:hideMark/>
          </w:tcPr>
          <w:p w:rsidR="00041576" w:rsidRDefault="00186615">
            <w:pPr>
              <w:jc w:val="left"/>
              <w:rPr>
                <w:rFonts w:ascii="宋体"/>
                <w:szCs w:val="21"/>
              </w:rPr>
            </w:pPr>
            <w:r>
              <w:t>20</w:t>
            </w:r>
            <w:r>
              <w:t>黔西南债</w:t>
            </w:r>
          </w:p>
        </w:tc>
        <w:tc>
          <w:tcPr>
            <w:tcW w:w="2138" w:type="dxa"/>
            <w:shd w:val="clear" w:color="auto" w:fill="auto"/>
            <w:hideMark/>
          </w:tcPr>
          <w:p w:rsidR="00041576" w:rsidRDefault="00186615">
            <w:pPr>
              <w:jc w:val="right"/>
              <w:rPr>
                <w:rFonts w:ascii="宋体"/>
                <w:szCs w:val="21"/>
              </w:rPr>
            </w:pPr>
            <w:r>
              <w:t>24,963,573.31</w:t>
            </w:r>
          </w:p>
        </w:tc>
        <w:tc>
          <w:tcPr>
            <w:tcW w:w="2113" w:type="dxa"/>
            <w:shd w:val="clear" w:color="auto" w:fill="auto"/>
            <w:hideMark/>
          </w:tcPr>
          <w:p w:rsidR="00041576" w:rsidRDefault="00186615">
            <w:pPr>
              <w:jc w:val="right"/>
              <w:rPr>
                <w:rFonts w:ascii="宋体"/>
                <w:szCs w:val="21"/>
              </w:rPr>
            </w:pPr>
            <w:r>
              <w:t>4.89</w:t>
            </w:r>
          </w:p>
        </w:tc>
      </w:tr>
      <w:tr w:rsidR="00041576">
        <w:tc>
          <w:tcPr>
            <w:tcW w:w="592" w:type="dxa"/>
            <w:shd w:val="clear" w:color="auto" w:fill="auto"/>
            <w:hideMark/>
          </w:tcPr>
          <w:p w:rsidR="00041576" w:rsidRDefault="00186615">
            <w:pPr>
              <w:jc w:val="center"/>
              <w:rPr>
                <w:rFonts w:ascii="宋体"/>
                <w:szCs w:val="21"/>
              </w:rPr>
            </w:pPr>
            <w:r>
              <w:t>2</w:t>
            </w:r>
          </w:p>
        </w:tc>
        <w:tc>
          <w:tcPr>
            <w:tcW w:w="4349" w:type="dxa"/>
            <w:shd w:val="clear" w:color="auto" w:fill="auto"/>
            <w:hideMark/>
          </w:tcPr>
          <w:p w:rsidR="00041576" w:rsidRDefault="00186615">
            <w:pPr>
              <w:jc w:val="left"/>
              <w:rPr>
                <w:rFonts w:ascii="宋体"/>
                <w:szCs w:val="21"/>
              </w:rPr>
            </w:pPr>
            <w:r>
              <w:t>20</w:t>
            </w:r>
            <w:proofErr w:type="gramStart"/>
            <w:r>
              <w:t>遵</w:t>
            </w:r>
            <w:proofErr w:type="gramEnd"/>
            <w:r>
              <w:t>投</w:t>
            </w:r>
            <w:r>
              <w:t>01</w:t>
            </w:r>
          </w:p>
        </w:tc>
        <w:tc>
          <w:tcPr>
            <w:tcW w:w="2138" w:type="dxa"/>
            <w:shd w:val="clear" w:color="auto" w:fill="auto"/>
            <w:hideMark/>
          </w:tcPr>
          <w:p w:rsidR="00041576" w:rsidRDefault="00186615">
            <w:pPr>
              <w:jc w:val="right"/>
              <w:rPr>
                <w:rFonts w:ascii="宋体"/>
                <w:szCs w:val="21"/>
              </w:rPr>
            </w:pPr>
            <w:r>
              <w:t>24,941,153.18</w:t>
            </w:r>
          </w:p>
        </w:tc>
        <w:tc>
          <w:tcPr>
            <w:tcW w:w="2113" w:type="dxa"/>
            <w:shd w:val="clear" w:color="auto" w:fill="auto"/>
            <w:hideMark/>
          </w:tcPr>
          <w:p w:rsidR="00041576" w:rsidRDefault="00186615">
            <w:pPr>
              <w:jc w:val="right"/>
              <w:rPr>
                <w:rFonts w:ascii="宋体"/>
                <w:szCs w:val="21"/>
              </w:rPr>
            </w:pPr>
            <w:r>
              <w:t>4.88</w:t>
            </w:r>
          </w:p>
        </w:tc>
      </w:tr>
      <w:tr w:rsidR="00041576">
        <w:tc>
          <w:tcPr>
            <w:tcW w:w="592" w:type="dxa"/>
            <w:shd w:val="clear" w:color="auto" w:fill="auto"/>
            <w:hideMark/>
          </w:tcPr>
          <w:p w:rsidR="00041576" w:rsidRDefault="00186615">
            <w:pPr>
              <w:jc w:val="center"/>
              <w:rPr>
                <w:rFonts w:ascii="宋体"/>
                <w:szCs w:val="21"/>
              </w:rPr>
            </w:pPr>
            <w:r>
              <w:t>3</w:t>
            </w:r>
          </w:p>
        </w:tc>
        <w:tc>
          <w:tcPr>
            <w:tcW w:w="4349" w:type="dxa"/>
            <w:shd w:val="clear" w:color="auto" w:fill="auto"/>
            <w:hideMark/>
          </w:tcPr>
          <w:p w:rsidR="00041576" w:rsidRDefault="00186615">
            <w:pPr>
              <w:jc w:val="left"/>
              <w:rPr>
                <w:rFonts w:ascii="宋体"/>
                <w:szCs w:val="21"/>
              </w:rPr>
            </w:pPr>
            <w:r>
              <w:t>19</w:t>
            </w:r>
            <w:proofErr w:type="gramStart"/>
            <w:r>
              <w:t>佳源</w:t>
            </w:r>
            <w:proofErr w:type="gramEnd"/>
            <w:r>
              <w:t>04</w:t>
            </w:r>
          </w:p>
        </w:tc>
        <w:tc>
          <w:tcPr>
            <w:tcW w:w="2138" w:type="dxa"/>
            <w:shd w:val="clear" w:color="auto" w:fill="auto"/>
            <w:hideMark/>
          </w:tcPr>
          <w:p w:rsidR="00041576" w:rsidRDefault="00186615">
            <w:pPr>
              <w:jc w:val="right"/>
              <w:rPr>
                <w:rFonts w:ascii="宋体"/>
                <w:szCs w:val="21"/>
              </w:rPr>
            </w:pPr>
            <w:r>
              <w:t>23,545,001.63</w:t>
            </w:r>
          </w:p>
        </w:tc>
        <w:tc>
          <w:tcPr>
            <w:tcW w:w="2113" w:type="dxa"/>
            <w:shd w:val="clear" w:color="auto" w:fill="auto"/>
            <w:hideMark/>
          </w:tcPr>
          <w:p w:rsidR="00041576" w:rsidRDefault="00186615">
            <w:pPr>
              <w:jc w:val="right"/>
              <w:rPr>
                <w:rFonts w:ascii="宋体"/>
                <w:szCs w:val="21"/>
              </w:rPr>
            </w:pPr>
            <w:r>
              <w:t>4.61</w:t>
            </w:r>
          </w:p>
        </w:tc>
      </w:tr>
      <w:tr w:rsidR="00041576">
        <w:tc>
          <w:tcPr>
            <w:tcW w:w="592" w:type="dxa"/>
            <w:shd w:val="clear" w:color="auto" w:fill="auto"/>
            <w:hideMark/>
          </w:tcPr>
          <w:p w:rsidR="00041576" w:rsidRDefault="00186615">
            <w:pPr>
              <w:jc w:val="center"/>
              <w:rPr>
                <w:rFonts w:ascii="宋体"/>
                <w:szCs w:val="21"/>
              </w:rPr>
            </w:pPr>
            <w:r>
              <w:t>4</w:t>
            </w:r>
          </w:p>
        </w:tc>
        <w:tc>
          <w:tcPr>
            <w:tcW w:w="4349" w:type="dxa"/>
            <w:shd w:val="clear" w:color="auto" w:fill="auto"/>
            <w:hideMark/>
          </w:tcPr>
          <w:p w:rsidR="00041576" w:rsidRDefault="00186615">
            <w:pPr>
              <w:jc w:val="left"/>
              <w:rPr>
                <w:rFonts w:ascii="宋体"/>
                <w:szCs w:val="21"/>
              </w:rPr>
            </w:pPr>
            <w:r>
              <w:t>19</w:t>
            </w:r>
            <w:proofErr w:type="gramStart"/>
            <w:r>
              <w:t>贵电</w:t>
            </w:r>
            <w:proofErr w:type="gramEnd"/>
            <w:r>
              <w:t>01</w:t>
            </w:r>
          </w:p>
        </w:tc>
        <w:tc>
          <w:tcPr>
            <w:tcW w:w="2138" w:type="dxa"/>
            <w:shd w:val="clear" w:color="auto" w:fill="auto"/>
            <w:hideMark/>
          </w:tcPr>
          <w:p w:rsidR="00041576" w:rsidRDefault="00186615">
            <w:pPr>
              <w:jc w:val="right"/>
              <w:rPr>
                <w:rFonts w:ascii="宋体"/>
                <w:szCs w:val="21"/>
              </w:rPr>
            </w:pPr>
            <w:r>
              <w:t>20,005,279.78</w:t>
            </w:r>
          </w:p>
        </w:tc>
        <w:tc>
          <w:tcPr>
            <w:tcW w:w="2113" w:type="dxa"/>
            <w:shd w:val="clear" w:color="auto" w:fill="auto"/>
            <w:hideMark/>
          </w:tcPr>
          <w:p w:rsidR="00041576" w:rsidRDefault="00186615">
            <w:pPr>
              <w:jc w:val="right"/>
              <w:rPr>
                <w:rFonts w:ascii="宋体"/>
                <w:szCs w:val="21"/>
              </w:rPr>
            </w:pPr>
            <w:r>
              <w:t>3.92</w:t>
            </w:r>
          </w:p>
        </w:tc>
      </w:tr>
      <w:tr w:rsidR="00041576">
        <w:tc>
          <w:tcPr>
            <w:tcW w:w="592" w:type="dxa"/>
            <w:shd w:val="clear" w:color="auto" w:fill="auto"/>
            <w:hideMark/>
          </w:tcPr>
          <w:p w:rsidR="00041576" w:rsidRDefault="00186615">
            <w:pPr>
              <w:jc w:val="center"/>
              <w:rPr>
                <w:rFonts w:ascii="宋体"/>
                <w:szCs w:val="21"/>
              </w:rPr>
            </w:pPr>
            <w:r>
              <w:t>5</w:t>
            </w:r>
          </w:p>
        </w:tc>
        <w:tc>
          <w:tcPr>
            <w:tcW w:w="4349" w:type="dxa"/>
            <w:shd w:val="clear" w:color="auto" w:fill="auto"/>
            <w:hideMark/>
          </w:tcPr>
          <w:p w:rsidR="00041576" w:rsidRDefault="00186615">
            <w:pPr>
              <w:jc w:val="left"/>
              <w:rPr>
                <w:rFonts w:ascii="宋体"/>
                <w:szCs w:val="21"/>
              </w:rPr>
            </w:pPr>
            <w:r>
              <w:t>S19</w:t>
            </w:r>
            <w:proofErr w:type="gramStart"/>
            <w:r>
              <w:t>六</w:t>
            </w:r>
            <w:proofErr w:type="gramEnd"/>
            <w:r>
              <w:t>民</w:t>
            </w:r>
          </w:p>
        </w:tc>
        <w:tc>
          <w:tcPr>
            <w:tcW w:w="2138" w:type="dxa"/>
            <w:shd w:val="clear" w:color="auto" w:fill="auto"/>
            <w:hideMark/>
          </w:tcPr>
          <w:p w:rsidR="00041576" w:rsidRDefault="00186615">
            <w:pPr>
              <w:jc w:val="right"/>
              <w:rPr>
                <w:rFonts w:ascii="宋体"/>
                <w:szCs w:val="21"/>
              </w:rPr>
            </w:pPr>
            <w:r>
              <w:t>19,564,854.94</w:t>
            </w:r>
          </w:p>
        </w:tc>
        <w:tc>
          <w:tcPr>
            <w:tcW w:w="2113" w:type="dxa"/>
            <w:shd w:val="clear" w:color="auto" w:fill="auto"/>
            <w:hideMark/>
          </w:tcPr>
          <w:p w:rsidR="00041576" w:rsidRDefault="00186615">
            <w:pPr>
              <w:jc w:val="right"/>
              <w:rPr>
                <w:rFonts w:ascii="宋体"/>
                <w:szCs w:val="21"/>
              </w:rPr>
            </w:pPr>
            <w:r>
              <w:t>3.83</w:t>
            </w:r>
          </w:p>
        </w:tc>
      </w:tr>
      <w:tr w:rsidR="00041576">
        <w:tc>
          <w:tcPr>
            <w:tcW w:w="592" w:type="dxa"/>
            <w:shd w:val="clear" w:color="auto" w:fill="auto"/>
            <w:hideMark/>
          </w:tcPr>
          <w:p w:rsidR="00041576" w:rsidRDefault="00186615">
            <w:pPr>
              <w:jc w:val="center"/>
              <w:rPr>
                <w:rFonts w:ascii="宋体"/>
                <w:szCs w:val="21"/>
              </w:rPr>
            </w:pPr>
            <w:r>
              <w:t>6</w:t>
            </w:r>
          </w:p>
        </w:tc>
        <w:tc>
          <w:tcPr>
            <w:tcW w:w="4349" w:type="dxa"/>
            <w:shd w:val="clear" w:color="auto" w:fill="auto"/>
            <w:hideMark/>
          </w:tcPr>
          <w:p w:rsidR="00041576" w:rsidRDefault="00186615">
            <w:pPr>
              <w:jc w:val="left"/>
              <w:rPr>
                <w:rFonts w:ascii="宋体"/>
                <w:szCs w:val="21"/>
              </w:rPr>
            </w:pPr>
            <w:r>
              <w:t>20</w:t>
            </w:r>
            <w:proofErr w:type="gramStart"/>
            <w:r>
              <w:t>凯</w:t>
            </w:r>
            <w:proofErr w:type="gramEnd"/>
            <w:r>
              <w:t>文</w:t>
            </w:r>
            <w:r>
              <w:t>01</w:t>
            </w:r>
          </w:p>
        </w:tc>
        <w:tc>
          <w:tcPr>
            <w:tcW w:w="2138" w:type="dxa"/>
            <w:shd w:val="clear" w:color="auto" w:fill="auto"/>
            <w:hideMark/>
          </w:tcPr>
          <w:p w:rsidR="00041576" w:rsidRDefault="00186615">
            <w:pPr>
              <w:jc w:val="right"/>
              <w:rPr>
                <w:rFonts w:ascii="宋体"/>
                <w:szCs w:val="21"/>
              </w:rPr>
            </w:pPr>
            <w:r>
              <w:t>18,363,957.84</w:t>
            </w:r>
          </w:p>
        </w:tc>
        <w:tc>
          <w:tcPr>
            <w:tcW w:w="2113" w:type="dxa"/>
            <w:shd w:val="clear" w:color="auto" w:fill="auto"/>
            <w:hideMark/>
          </w:tcPr>
          <w:p w:rsidR="00041576" w:rsidRDefault="00186615">
            <w:pPr>
              <w:jc w:val="right"/>
              <w:rPr>
                <w:rFonts w:ascii="宋体"/>
                <w:szCs w:val="21"/>
              </w:rPr>
            </w:pPr>
            <w:r>
              <w:t>3.60</w:t>
            </w:r>
          </w:p>
        </w:tc>
      </w:tr>
      <w:tr w:rsidR="00041576">
        <w:tc>
          <w:tcPr>
            <w:tcW w:w="592" w:type="dxa"/>
            <w:shd w:val="clear" w:color="auto" w:fill="auto"/>
            <w:hideMark/>
          </w:tcPr>
          <w:p w:rsidR="00041576" w:rsidRDefault="00186615">
            <w:pPr>
              <w:jc w:val="center"/>
              <w:rPr>
                <w:rFonts w:ascii="宋体"/>
                <w:szCs w:val="21"/>
              </w:rPr>
            </w:pPr>
            <w:r>
              <w:t>7</w:t>
            </w:r>
          </w:p>
        </w:tc>
        <w:tc>
          <w:tcPr>
            <w:tcW w:w="4349" w:type="dxa"/>
            <w:shd w:val="clear" w:color="auto" w:fill="auto"/>
            <w:hideMark/>
          </w:tcPr>
          <w:p w:rsidR="00041576" w:rsidRDefault="00186615">
            <w:pPr>
              <w:jc w:val="left"/>
              <w:rPr>
                <w:rFonts w:ascii="宋体"/>
                <w:szCs w:val="21"/>
              </w:rPr>
            </w:pPr>
            <w:r>
              <w:t>19</w:t>
            </w:r>
            <w:r>
              <w:t>贵合投资债</w:t>
            </w:r>
          </w:p>
        </w:tc>
        <w:tc>
          <w:tcPr>
            <w:tcW w:w="2138" w:type="dxa"/>
            <w:shd w:val="clear" w:color="auto" w:fill="auto"/>
            <w:hideMark/>
          </w:tcPr>
          <w:p w:rsidR="00041576" w:rsidRDefault="00186615">
            <w:pPr>
              <w:jc w:val="right"/>
              <w:rPr>
                <w:rFonts w:ascii="宋体"/>
                <w:szCs w:val="21"/>
              </w:rPr>
            </w:pPr>
            <w:r>
              <w:t>16,033,509.50</w:t>
            </w:r>
          </w:p>
        </w:tc>
        <w:tc>
          <w:tcPr>
            <w:tcW w:w="2113" w:type="dxa"/>
            <w:shd w:val="clear" w:color="auto" w:fill="auto"/>
            <w:hideMark/>
          </w:tcPr>
          <w:p w:rsidR="00041576" w:rsidRDefault="00186615">
            <w:pPr>
              <w:jc w:val="right"/>
              <w:rPr>
                <w:rFonts w:ascii="宋体"/>
                <w:szCs w:val="21"/>
              </w:rPr>
            </w:pPr>
            <w:r>
              <w:t>3.14</w:t>
            </w:r>
          </w:p>
        </w:tc>
      </w:tr>
      <w:tr w:rsidR="00041576">
        <w:tc>
          <w:tcPr>
            <w:tcW w:w="592" w:type="dxa"/>
            <w:shd w:val="clear" w:color="auto" w:fill="auto"/>
            <w:hideMark/>
          </w:tcPr>
          <w:p w:rsidR="00041576" w:rsidRDefault="00186615">
            <w:pPr>
              <w:jc w:val="center"/>
              <w:rPr>
                <w:rFonts w:ascii="宋体"/>
                <w:szCs w:val="21"/>
              </w:rPr>
            </w:pPr>
            <w:r>
              <w:t>8</w:t>
            </w:r>
          </w:p>
        </w:tc>
        <w:tc>
          <w:tcPr>
            <w:tcW w:w="4349" w:type="dxa"/>
            <w:shd w:val="clear" w:color="auto" w:fill="auto"/>
            <w:hideMark/>
          </w:tcPr>
          <w:p w:rsidR="00041576" w:rsidRDefault="00186615">
            <w:pPr>
              <w:jc w:val="left"/>
              <w:rPr>
                <w:rFonts w:ascii="宋体"/>
                <w:szCs w:val="21"/>
              </w:rPr>
            </w:pPr>
            <w:r>
              <w:t>19</w:t>
            </w:r>
            <w:r>
              <w:t>仁怀</w:t>
            </w:r>
            <w:r>
              <w:t>03</w:t>
            </w:r>
          </w:p>
        </w:tc>
        <w:tc>
          <w:tcPr>
            <w:tcW w:w="2138" w:type="dxa"/>
            <w:shd w:val="clear" w:color="auto" w:fill="auto"/>
            <w:hideMark/>
          </w:tcPr>
          <w:p w:rsidR="00041576" w:rsidRDefault="00186615">
            <w:pPr>
              <w:jc w:val="right"/>
              <w:rPr>
                <w:rFonts w:ascii="宋体"/>
                <w:szCs w:val="21"/>
              </w:rPr>
            </w:pPr>
            <w:r>
              <w:t>14,836,149.81</w:t>
            </w:r>
          </w:p>
        </w:tc>
        <w:tc>
          <w:tcPr>
            <w:tcW w:w="2113" w:type="dxa"/>
            <w:shd w:val="clear" w:color="auto" w:fill="auto"/>
            <w:hideMark/>
          </w:tcPr>
          <w:p w:rsidR="00041576" w:rsidRDefault="00186615">
            <w:pPr>
              <w:jc w:val="right"/>
              <w:rPr>
                <w:rFonts w:ascii="宋体"/>
                <w:szCs w:val="21"/>
              </w:rPr>
            </w:pPr>
            <w:r>
              <w:t>2.90</w:t>
            </w:r>
          </w:p>
        </w:tc>
      </w:tr>
      <w:tr w:rsidR="00041576">
        <w:tc>
          <w:tcPr>
            <w:tcW w:w="592" w:type="dxa"/>
            <w:shd w:val="clear" w:color="auto" w:fill="auto"/>
            <w:hideMark/>
          </w:tcPr>
          <w:p w:rsidR="00041576" w:rsidRDefault="00186615">
            <w:pPr>
              <w:jc w:val="center"/>
              <w:rPr>
                <w:rFonts w:ascii="宋体"/>
                <w:szCs w:val="21"/>
              </w:rPr>
            </w:pPr>
            <w:r>
              <w:t>9</w:t>
            </w:r>
          </w:p>
        </w:tc>
        <w:tc>
          <w:tcPr>
            <w:tcW w:w="4349" w:type="dxa"/>
            <w:shd w:val="clear" w:color="auto" w:fill="auto"/>
            <w:hideMark/>
          </w:tcPr>
          <w:p w:rsidR="00041576" w:rsidRDefault="00186615">
            <w:pPr>
              <w:jc w:val="left"/>
              <w:rPr>
                <w:rFonts w:ascii="宋体"/>
                <w:szCs w:val="21"/>
              </w:rPr>
            </w:pPr>
            <w:r>
              <w:t>20</w:t>
            </w:r>
            <w:proofErr w:type="gramStart"/>
            <w:r>
              <w:t>黔交旅投债</w:t>
            </w:r>
            <w:proofErr w:type="gramEnd"/>
          </w:p>
        </w:tc>
        <w:tc>
          <w:tcPr>
            <w:tcW w:w="2138" w:type="dxa"/>
            <w:shd w:val="clear" w:color="auto" w:fill="auto"/>
            <w:hideMark/>
          </w:tcPr>
          <w:p w:rsidR="00041576" w:rsidRDefault="00186615">
            <w:pPr>
              <w:jc w:val="right"/>
              <w:rPr>
                <w:rFonts w:ascii="宋体"/>
                <w:szCs w:val="21"/>
              </w:rPr>
            </w:pPr>
            <w:r>
              <w:t>13,867,600.03</w:t>
            </w:r>
          </w:p>
        </w:tc>
        <w:tc>
          <w:tcPr>
            <w:tcW w:w="2113" w:type="dxa"/>
            <w:shd w:val="clear" w:color="auto" w:fill="auto"/>
            <w:hideMark/>
          </w:tcPr>
          <w:p w:rsidR="00041576" w:rsidRDefault="00186615">
            <w:pPr>
              <w:jc w:val="right"/>
              <w:rPr>
                <w:rFonts w:ascii="宋体"/>
                <w:szCs w:val="21"/>
              </w:rPr>
            </w:pPr>
            <w:r>
              <w:t>2.72</w:t>
            </w:r>
          </w:p>
        </w:tc>
      </w:tr>
      <w:tr w:rsidR="00041576">
        <w:tc>
          <w:tcPr>
            <w:tcW w:w="592" w:type="dxa"/>
            <w:shd w:val="clear" w:color="auto" w:fill="auto"/>
            <w:hideMark/>
          </w:tcPr>
          <w:p w:rsidR="00041576" w:rsidRDefault="00186615">
            <w:pPr>
              <w:jc w:val="center"/>
              <w:rPr>
                <w:rFonts w:ascii="宋体"/>
                <w:szCs w:val="21"/>
              </w:rPr>
            </w:pPr>
            <w:r>
              <w:t>10</w:t>
            </w:r>
          </w:p>
        </w:tc>
        <w:tc>
          <w:tcPr>
            <w:tcW w:w="4349" w:type="dxa"/>
            <w:shd w:val="clear" w:color="auto" w:fill="auto"/>
            <w:hideMark/>
          </w:tcPr>
          <w:p w:rsidR="00041576" w:rsidRDefault="00186615">
            <w:pPr>
              <w:jc w:val="left"/>
              <w:rPr>
                <w:rFonts w:ascii="宋体"/>
                <w:szCs w:val="21"/>
              </w:rPr>
            </w:pPr>
            <w:r>
              <w:t>19</w:t>
            </w:r>
            <w:r>
              <w:t>贵阳</w:t>
            </w:r>
            <w:proofErr w:type="gramStart"/>
            <w:r>
              <w:t>经开债</w:t>
            </w:r>
            <w:proofErr w:type="gramEnd"/>
            <w:r>
              <w:t>01</w:t>
            </w:r>
          </w:p>
        </w:tc>
        <w:tc>
          <w:tcPr>
            <w:tcW w:w="2138" w:type="dxa"/>
            <w:shd w:val="clear" w:color="auto" w:fill="auto"/>
            <w:hideMark/>
          </w:tcPr>
          <w:p w:rsidR="00041576" w:rsidRDefault="00186615">
            <w:pPr>
              <w:jc w:val="right"/>
              <w:rPr>
                <w:rFonts w:ascii="宋体"/>
                <w:szCs w:val="21"/>
              </w:rPr>
            </w:pPr>
            <w:r>
              <w:t>13,864,237.01</w:t>
            </w:r>
          </w:p>
        </w:tc>
        <w:tc>
          <w:tcPr>
            <w:tcW w:w="2113" w:type="dxa"/>
            <w:shd w:val="clear" w:color="auto" w:fill="auto"/>
            <w:hideMark/>
          </w:tcPr>
          <w:p w:rsidR="00041576" w:rsidRDefault="00186615">
            <w:pPr>
              <w:jc w:val="right"/>
              <w:rPr>
                <w:rFonts w:ascii="宋体"/>
                <w:szCs w:val="21"/>
              </w:rPr>
            </w:pPr>
            <w:r>
              <w:t>2.71</w:t>
            </w:r>
          </w:p>
        </w:tc>
      </w:tr>
      <w:tr w:rsidR="00943B76" w:rsidTr="00C97FFD">
        <w:tc>
          <w:tcPr>
            <w:tcW w:w="592" w:type="dxa"/>
            <w:shd w:val="clear" w:color="auto" w:fill="auto"/>
            <w:hideMark/>
          </w:tcPr>
          <w:p w:rsidR="00943B76" w:rsidRDefault="00943B76" w:rsidP="00943B76">
            <w:pPr>
              <w:jc w:val="center"/>
              <w:rPr>
                <w:rFonts w:ascii="宋体"/>
                <w:szCs w:val="21"/>
              </w:rPr>
            </w:pPr>
          </w:p>
        </w:tc>
        <w:tc>
          <w:tcPr>
            <w:tcW w:w="4349" w:type="dxa"/>
            <w:shd w:val="clear" w:color="auto" w:fill="auto"/>
            <w:hideMark/>
          </w:tcPr>
          <w:p w:rsidR="00943B76" w:rsidRPr="009C466A" w:rsidRDefault="00943B76" w:rsidP="00943B76">
            <w:pPr>
              <w:jc w:val="left"/>
              <w:rPr>
                <w:rFonts w:ascii="宋体"/>
                <w:szCs w:val="21"/>
              </w:rPr>
            </w:pPr>
            <w:r w:rsidRPr="003B44F0">
              <w:t>合计</w:t>
            </w:r>
          </w:p>
        </w:tc>
        <w:tc>
          <w:tcPr>
            <w:tcW w:w="2138" w:type="dxa"/>
            <w:shd w:val="clear" w:color="auto" w:fill="auto"/>
            <w:hideMark/>
          </w:tcPr>
          <w:p w:rsidR="00943B76" w:rsidRPr="009C466A" w:rsidRDefault="00943B76" w:rsidP="00943B76">
            <w:pPr>
              <w:jc w:val="right"/>
              <w:rPr>
                <w:rFonts w:ascii="宋体"/>
                <w:szCs w:val="21"/>
              </w:rPr>
            </w:pPr>
            <w:r w:rsidRPr="003B44F0">
              <w:t>189,985,317.02</w:t>
            </w:r>
          </w:p>
        </w:tc>
        <w:tc>
          <w:tcPr>
            <w:tcW w:w="2113" w:type="dxa"/>
            <w:shd w:val="clear" w:color="auto" w:fill="auto"/>
            <w:hideMark/>
          </w:tcPr>
          <w:p w:rsidR="00943B76" w:rsidRPr="009C466A" w:rsidRDefault="00943B76" w:rsidP="00943B76">
            <w:pPr>
              <w:jc w:val="right"/>
              <w:rPr>
                <w:rFonts w:ascii="宋体"/>
                <w:szCs w:val="21"/>
              </w:rPr>
            </w:pPr>
            <w:r w:rsidRPr="003B44F0">
              <w:t>37.20</w:t>
            </w:r>
          </w:p>
        </w:tc>
      </w:tr>
    </w:tbl>
    <w:p w:rsidR="00091C41" w:rsidRDefault="00091C41" w:rsidP="008F0E37">
      <w:pPr>
        <w:spacing w:beforeLines="50" w:afterLines="50" w:line="360" w:lineRule="auto"/>
      </w:pPr>
      <w:r>
        <w:tab/>
      </w:r>
      <w:r>
        <w:rPr>
          <w:rFonts w:hint="eastAsia"/>
        </w:rPr>
        <w:t>注：由于四舍五入原因，各分项占资产总值的比例之和与合计可能存在尾差。</w:t>
      </w:r>
    </w:p>
    <w:p w:rsidR="00091C41" w:rsidRPr="00091C41" w:rsidRDefault="00091C41" w:rsidP="008F0E37">
      <w:pPr>
        <w:spacing w:beforeLines="50" w:afterLines="50" w:line="360" w:lineRule="auto"/>
      </w:pPr>
    </w:p>
    <w:p w:rsidR="00877FC5" w:rsidRDefault="00425A8D" w:rsidP="008F0E37">
      <w:pPr>
        <w:spacing w:beforeLines="50" w:afterLines="50" w:line="360" w:lineRule="auto"/>
        <w:rPr>
          <w:b/>
        </w:rPr>
      </w:pPr>
      <w:r>
        <w:rPr>
          <w:b/>
        </w:rPr>
        <w:t>5</w:t>
      </w:r>
      <w:r w:rsidR="00B92A2E">
        <w:rPr>
          <w:b/>
        </w:rPr>
        <w:t>.3</w:t>
      </w:r>
      <w:r w:rsidR="00B92A2E">
        <w:rPr>
          <w:rFonts w:hint="eastAsia"/>
          <w:b/>
        </w:rPr>
        <w:t>所投资非标准化债权类资产情况</w:t>
      </w:r>
    </w:p>
    <w:p w:rsidR="00963A2D" w:rsidRDefault="00963A2D" w:rsidP="008F0E37">
      <w:pPr>
        <w:spacing w:beforeLines="50" w:afterLines="50" w:line="360" w:lineRule="auto"/>
        <w:rPr>
          <w:rFonts w:ascii="宋体" w:hAnsi="宋体"/>
          <w:szCs w:val="21"/>
        </w:rPr>
      </w:pPr>
      <w:r w:rsidRPr="002173D7">
        <w:rPr>
          <w:rFonts w:ascii="宋体" w:hAnsi="宋体" w:hint="eastAsia"/>
          <w:szCs w:val="21"/>
        </w:rPr>
        <w:tab/>
      </w:r>
      <w:r w:rsidRPr="002173D7">
        <w:rPr>
          <w:rFonts w:ascii="宋体" w:hAnsi="宋体"/>
          <w:szCs w:val="21"/>
        </w:rPr>
        <w:t>本报告期内，本理财计划未投资非标准化债权类资产。</w:t>
      </w:r>
    </w:p>
    <w:p w:rsidR="00963A2D" w:rsidRDefault="00963A2D" w:rsidP="008F0E37">
      <w:pPr>
        <w:spacing w:beforeLines="50" w:afterLines="50" w:line="360" w:lineRule="auto"/>
        <w:rPr>
          <w:b/>
        </w:rPr>
      </w:pPr>
    </w:p>
    <w:p w:rsidR="00877FC5" w:rsidRDefault="00425A8D" w:rsidP="008F0E37">
      <w:pPr>
        <w:spacing w:beforeLines="50" w:afterLines="50" w:line="360" w:lineRule="auto"/>
        <w:rPr>
          <w:b/>
        </w:rPr>
      </w:pPr>
      <w:r>
        <w:rPr>
          <w:b/>
        </w:rPr>
        <w:t>5</w:t>
      </w:r>
      <w:r w:rsidR="00B92A2E" w:rsidRPr="00A2478C">
        <w:rPr>
          <w:b/>
        </w:rPr>
        <w:t>.4</w:t>
      </w:r>
      <w:r w:rsidR="00B92A2E" w:rsidRPr="00A2478C">
        <w:rPr>
          <w:rFonts w:hint="eastAsia"/>
          <w:b/>
        </w:rPr>
        <w:t>投资组合的流动性风险分析</w:t>
      </w:r>
    </w:p>
    <w:p w:rsidR="00877FC5" w:rsidRPr="002D5C47" w:rsidRDefault="00051F66" w:rsidP="008F0E37">
      <w:pPr>
        <w:spacing w:beforeLines="50" w:afterLines="50" w:line="360" w:lineRule="atLeast"/>
        <w:ind w:firstLineChars="200" w:firstLine="420"/>
        <w:rPr>
          <w:rFonts w:ascii="宋体"/>
          <w:color w:val="FF0000"/>
        </w:rPr>
      </w:pPr>
      <w:r w:rsidRPr="002D5C47">
        <w:rPr>
          <w:rFonts w:ascii="宋体" w:hint="eastAsia"/>
          <w:color w:val="FF0000"/>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w:t>
      </w:r>
      <w:proofErr w:type="gramStart"/>
      <w:r w:rsidRPr="002D5C47">
        <w:rPr>
          <w:rFonts w:ascii="宋体" w:hint="eastAsia"/>
          <w:color w:val="FF0000"/>
        </w:rPr>
        <w:t>现能力</w:t>
      </w:r>
      <w:proofErr w:type="gramEnd"/>
      <w:r w:rsidRPr="002D5C47">
        <w:rPr>
          <w:rFonts w:ascii="宋体" w:hint="eastAsia"/>
          <w:color w:val="FF0000"/>
        </w:rPr>
        <w:t>较强。</w:t>
      </w:r>
      <w:bookmarkStart w:id="9" w:name="_GoBack"/>
      <w:bookmarkEnd w:id="9"/>
      <w:r w:rsidRPr="002D5C47">
        <w:rPr>
          <w:rFonts w:ascii="宋体" w:hint="eastAsia"/>
          <w:color w:val="FF0000"/>
        </w:rPr>
        <w:t>此外，我行在报告期内对持有债券及整体组合进行市值分析，根据市场行情调整投资方案和具体的交易策略，降低外部事件对我</w:t>
      </w:r>
      <w:proofErr w:type="gramStart"/>
      <w:r w:rsidRPr="002D5C47">
        <w:rPr>
          <w:rFonts w:ascii="宋体" w:hint="eastAsia"/>
          <w:color w:val="FF0000"/>
        </w:rPr>
        <w:t>行投资</w:t>
      </w:r>
      <w:proofErr w:type="gramEnd"/>
      <w:r w:rsidRPr="002D5C47">
        <w:rPr>
          <w:rFonts w:ascii="宋体" w:hint="eastAsia"/>
          <w:color w:val="FF0000"/>
        </w:rPr>
        <w:t>组合的流动性风险。</w:t>
      </w:r>
    </w:p>
    <w:p w:rsidR="00051F66" w:rsidRPr="00051F66" w:rsidRDefault="007F0C0F" w:rsidP="008F0E37">
      <w:pPr>
        <w:spacing w:beforeLines="50" w:afterLines="50" w:line="360" w:lineRule="atLeast"/>
        <w:ind w:firstLineChars="200" w:firstLine="420"/>
        <w:rPr>
          <w:rFonts w:ascii="宋体"/>
        </w:rPr>
      </w:pPr>
      <w:r>
        <w:rPr>
          <w:rFonts w:ascii="宋体" w:hint="eastAsia"/>
        </w:rPr>
        <w:t xml:space="preserve"> </w:t>
      </w:r>
    </w:p>
    <w:p w:rsidR="00877FC5" w:rsidRDefault="00B92A2E" w:rsidP="008F0E37">
      <w:pPr>
        <w:spacing w:beforeLines="50" w:afterLines="50" w:line="360" w:lineRule="auto"/>
        <w:jc w:val="center"/>
      </w:pPr>
      <w:r>
        <w:rPr>
          <w:rFonts w:asciiTheme="minorEastAsia" w:eastAsiaTheme="minorEastAsia" w:hAnsiTheme="minorEastAsia" w:hint="eastAsia"/>
          <w:b/>
          <w:sz w:val="24"/>
          <w:szCs w:val="24"/>
        </w:rPr>
        <w:t>§</w:t>
      </w:r>
      <w:r w:rsidR="00425A8D">
        <w:rPr>
          <w:rFonts w:asciiTheme="minorEastAsia" w:eastAsiaTheme="minorEastAsia" w:hAnsiTheme="minorEastAsia"/>
          <w:b/>
          <w:sz w:val="24"/>
          <w:szCs w:val="24"/>
        </w:rPr>
        <w:t>6</w:t>
      </w:r>
      <w:r>
        <w:rPr>
          <w:rFonts w:asciiTheme="minorEastAsia" w:eastAsiaTheme="minorEastAsia" w:hAnsiTheme="minorEastAsia" w:hint="eastAsia"/>
          <w:b/>
          <w:sz w:val="24"/>
          <w:szCs w:val="24"/>
        </w:rPr>
        <w:t xml:space="preserve"> 关联交易情况说明</w:t>
      </w:r>
    </w:p>
    <w:p w:rsidR="00877FC5" w:rsidRPr="002D5C47" w:rsidRDefault="00B92A2E">
      <w:pPr>
        <w:rPr>
          <w:color w:val="FF0000"/>
        </w:rPr>
      </w:pPr>
      <w:r>
        <w:rPr>
          <w:rFonts w:ascii="宋体" w:hint="eastAsia"/>
        </w:rPr>
        <w:tab/>
      </w:r>
      <w:r w:rsidRPr="002D5C47">
        <w:rPr>
          <w:rFonts w:ascii="宋体" w:hint="eastAsia"/>
          <w:color w:val="FF0000"/>
        </w:rPr>
        <w:t>本报告期内，本计划未发生关联交易。</w:t>
      </w:r>
    </w:p>
    <w:p w:rsidR="00877FC5" w:rsidRDefault="00877FC5">
      <w:pPr>
        <w:spacing w:line="360" w:lineRule="auto"/>
      </w:pPr>
    </w:p>
    <w:p w:rsidR="00091C41" w:rsidRDefault="00091C41" w:rsidP="008F0E37">
      <w:pPr>
        <w:spacing w:beforeLines="50" w:afterLines="50" w:line="360" w:lineRule="auto"/>
        <w:jc w:val="center"/>
      </w:pPr>
      <w:r>
        <w:rPr>
          <w:rFonts w:asciiTheme="minorEastAsia" w:eastAsiaTheme="minorEastAsia" w:hAnsiTheme="minorEastAsia" w:hint="eastAsia"/>
          <w:b/>
          <w:sz w:val="24"/>
          <w:szCs w:val="24"/>
        </w:rPr>
        <w:lastRenderedPageBreak/>
        <w:t>§</w:t>
      </w:r>
      <w:r w:rsidR="00425A8D">
        <w:rPr>
          <w:rFonts w:asciiTheme="minorEastAsia" w:eastAsiaTheme="minorEastAsia" w:hAnsiTheme="minorEastAsia"/>
          <w:b/>
          <w:sz w:val="24"/>
          <w:szCs w:val="24"/>
        </w:rPr>
        <w:t>7</w:t>
      </w:r>
      <w:r>
        <w:rPr>
          <w:rFonts w:asciiTheme="minorEastAsia" w:eastAsiaTheme="minorEastAsia" w:hAnsiTheme="minorEastAsia" w:hint="eastAsia"/>
          <w:b/>
          <w:sz w:val="24"/>
          <w:szCs w:val="24"/>
        </w:rPr>
        <w:t xml:space="preserve"> 影响投资者决策的其他重要信息</w:t>
      </w:r>
    </w:p>
    <w:p w:rsidR="00091C41" w:rsidRDefault="00425A8D">
      <w:pPr>
        <w:spacing w:line="360" w:lineRule="auto"/>
      </w:pPr>
      <w:r>
        <w:t>7</w:t>
      </w:r>
      <w:r w:rsidR="00091C41">
        <w:t xml:space="preserve">.1 </w:t>
      </w:r>
      <w:r w:rsidR="00091C41">
        <w:t>影响投资者决策的其他重要信息</w:t>
      </w:r>
    </w:p>
    <w:p w:rsidR="00091C41" w:rsidRDefault="00091C41">
      <w:pPr>
        <w:spacing w:line="360" w:lineRule="auto"/>
      </w:pPr>
      <w:r>
        <w:t>无。</w:t>
      </w:r>
    </w:p>
    <w:p w:rsidR="00091C41" w:rsidRDefault="00091C41">
      <w:pPr>
        <w:spacing w:line="360" w:lineRule="auto"/>
      </w:pPr>
    </w:p>
    <w:p w:rsidR="00091C41" w:rsidRDefault="00425A8D">
      <w:pPr>
        <w:spacing w:line="360" w:lineRule="auto"/>
      </w:pPr>
      <w:r>
        <w:t>7</w:t>
      </w:r>
      <w:r w:rsidR="00091C41">
        <w:t>.2</w:t>
      </w:r>
      <w:r w:rsidR="00091C41">
        <w:t>其他事项。</w:t>
      </w:r>
    </w:p>
    <w:p w:rsidR="00091C41" w:rsidRDefault="00091C41">
      <w:pPr>
        <w:spacing w:line="360" w:lineRule="auto"/>
      </w:pPr>
      <w:r>
        <w:t>无。</w:t>
      </w:r>
    </w:p>
    <w:p w:rsidR="00091C41" w:rsidRDefault="00091C41">
      <w:pPr>
        <w:spacing w:line="360" w:lineRule="auto"/>
      </w:pPr>
    </w:p>
    <w:p w:rsidR="00091C41" w:rsidRPr="002D5C47" w:rsidRDefault="00091C41">
      <w:pPr>
        <w:spacing w:line="360" w:lineRule="auto"/>
        <w:rPr>
          <w:color w:val="FF0000"/>
        </w:rPr>
      </w:pPr>
      <w:r w:rsidRPr="002D5C47">
        <w:rPr>
          <w:color w:val="FF0000"/>
        </w:rPr>
        <w:t>查阅方式网站：</w:t>
      </w:r>
      <w:r w:rsidRPr="002D5C47">
        <w:rPr>
          <w:color w:val="FF0000"/>
        </w:rPr>
        <w:t>http://www.gynsh.com</w:t>
      </w:r>
      <w:r w:rsidRPr="002D5C47">
        <w:rPr>
          <w:color w:val="FF0000"/>
        </w:rPr>
        <w:t>咨询电话：</w:t>
      </w:r>
      <w:r w:rsidRPr="002D5C47">
        <w:rPr>
          <w:color w:val="FF0000"/>
        </w:rPr>
        <w:t>0851-8</w:t>
      </w:r>
      <w:r w:rsidRPr="002D5C47">
        <w:rPr>
          <w:rFonts w:hint="eastAsia"/>
          <w:color w:val="FF0000"/>
        </w:rPr>
        <w:t>555</w:t>
      </w:r>
      <w:r w:rsidR="00425A8D" w:rsidRPr="002D5C47">
        <w:rPr>
          <w:color w:val="FF0000"/>
        </w:rPr>
        <w:t>7027</w:t>
      </w:r>
    </w:p>
    <w:p w:rsidR="00877FC5" w:rsidRDefault="002F2CDE">
      <w:pPr>
        <w:spacing w:line="360" w:lineRule="auto"/>
        <w:jc w:val="right"/>
        <w:rPr>
          <w:rFonts w:ascii="宋体" w:hAnsi="宋体"/>
          <w:szCs w:val="21"/>
        </w:rPr>
      </w:pPr>
      <w:r w:rsidRPr="002F2CDE">
        <w:rPr>
          <w:rFonts w:ascii="宋体" w:hAnsi="宋体"/>
          <w:szCs w:val="21"/>
        </w:rPr>
        <w:t>贵阳农村商业银行股份有限公司</w:t>
      </w:r>
    </w:p>
    <w:p w:rsidR="00877FC5" w:rsidRPr="008E6772" w:rsidRDefault="0026096E">
      <w:pPr>
        <w:spacing w:line="360" w:lineRule="auto"/>
        <w:jc w:val="right"/>
        <w:rPr>
          <w:rFonts w:ascii="宋体" w:hAnsi="宋体"/>
          <w:szCs w:val="21"/>
        </w:rPr>
      </w:pPr>
      <w:bookmarkStart w:id="10" w:name="OLE_LINK10"/>
      <w:bookmarkStart w:id="11" w:name="OLE_LINK11"/>
      <w:r>
        <w:rPr>
          <w:rFonts w:ascii="宋体" w:hAnsi="宋体"/>
          <w:szCs w:val="21"/>
        </w:rPr>
        <w:t>2020年07月15日</w:t>
      </w:r>
      <w:bookmarkEnd w:id="10"/>
      <w:bookmarkEnd w:id="11"/>
    </w:p>
    <w:sectPr w:rsidR="00877FC5" w:rsidRPr="008E6772" w:rsidSect="00877FC5">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72085C" w16cid:durableId="21586E73"/>
  <w16cid:commentId w16cid:paraId="28B7A4F7" w16cid:durableId="21586E04"/>
  <w16cid:commentId w16cid:paraId="28404EA8" w16cid:durableId="21586EB1"/>
  <w16cid:commentId w16cid:paraId="46163BFA" w16cid:durableId="21586DE8"/>
  <w16cid:commentId w16cid:paraId="5E07C175" w16cid:durableId="21586C34"/>
  <w16cid:commentId w16cid:paraId="6A9584F6" w16cid:durableId="21586DDB"/>
  <w16cid:commentId w16cid:paraId="051ABAF2" w16cid:durableId="21586C95"/>
  <w16cid:commentId w16cid:paraId="6D8286C4" w16cid:durableId="21586C5C"/>
  <w16cid:commentId w16cid:paraId="4378F787" w16cid:durableId="21586D4B"/>
  <w16cid:commentId w16cid:paraId="12BCC64B" w16cid:durableId="21586D6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4D0B" w:rsidRDefault="00D74D0B">
      <w:r>
        <w:separator/>
      </w:r>
    </w:p>
  </w:endnote>
  <w:endnote w:type="continuationSeparator" w:id="0">
    <w:p w:rsidR="00D74D0B" w:rsidRDefault="00D74D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Segoe UI">
    <w:panose1 w:val="020B0502040204020203"/>
    <w:charset w:val="00"/>
    <w:family w:val="swiss"/>
    <w:pitch w:val="variable"/>
    <w:sig w:usb0="E10022FF" w:usb1="C000E47F" w:usb2="00000029" w:usb3="00000000" w:csb0="000001D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4D0B" w:rsidRDefault="00D74D0B">
      <w:r>
        <w:separator/>
      </w:r>
    </w:p>
  </w:footnote>
  <w:footnote w:type="continuationSeparator" w:id="0">
    <w:p w:rsidR="00D74D0B" w:rsidRDefault="00D74D0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A413AC"/>
    <w:multiLevelType w:val="hybridMultilevel"/>
    <w:tmpl w:val="B0647636"/>
    <w:lvl w:ilvl="0" w:tplc="0FF44D7A">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F966C42"/>
    <w:multiLevelType w:val="hybridMultilevel"/>
    <w:tmpl w:val="328452CC"/>
    <w:lvl w:ilvl="0" w:tplc="7810883E">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8229F"/>
    <w:rsid w:val="000016F0"/>
    <w:rsid w:val="000019DD"/>
    <w:rsid w:val="00015FAD"/>
    <w:rsid w:val="00027C01"/>
    <w:rsid w:val="00030D78"/>
    <w:rsid w:val="00041576"/>
    <w:rsid w:val="000420CB"/>
    <w:rsid w:val="00051A5E"/>
    <w:rsid w:val="00051F66"/>
    <w:rsid w:val="000841F1"/>
    <w:rsid w:val="00091C41"/>
    <w:rsid w:val="000A071D"/>
    <w:rsid w:val="000B176A"/>
    <w:rsid w:val="000B1DF6"/>
    <w:rsid w:val="000D2B57"/>
    <w:rsid w:val="000D55B2"/>
    <w:rsid w:val="000E7CE6"/>
    <w:rsid w:val="00107817"/>
    <w:rsid w:val="00126D1F"/>
    <w:rsid w:val="00154BFD"/>
    <w:rsid w:val="00183822"/>
    <w:rsid w:val="00186615"/>
    <w:rsid w:val="001A7E08"/>
    <w:rsid w:val="001C3FD1"/>
    <w:rsid w:val="001C5AB6"/>
    <w:rsid w:val="001D4A0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0341"/>
    <w:rsid w:val="003030A1"/>
    <w:rsid w:val="00332BF6"/>
    <w:rsid w:val="00333465"/>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56DD0"/>
    <w:rsid w:val="004725E7"/>
    <w:rsid w:val="004747FD"/>
    <w:rsid w:val="00477D60"/>
    <w:rsid w:val="00483E7F"/>
    <w:rsid w:val="00494EE4"/>
    <w:rsid w:val="004C51C7"/>
    <w:rsid w:val="004E4337"/>
    <w:rsid w:val="005006CE"/>
    <w:rsid w:val="0050305E"/>
    <w:rsid w:val="005030C6"/>
    <w:rsid w:val="00525723"/>
    <w:rsid w:val="00531FE9"/>
    <w:rsid w:val="00553420"/>
    <w:rsid w:val="00571FC5"/>
    <w:rsid w:val="00580784"/>
    <w:rsid w:val="00581537"/>
    <w:rsid w:val="00587297"/>
    <w:rsid w:val="005C0A95"/>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0E37"/>
    <w:rsid w:val="008F796E"/>
    <w:rsid w:val="00900D24"/>
    <w:rsid w:val="00920C08"/>
    <w:rsid w:val="00943B76"/>
    <w:rsid w:val="00963A2D"/>
    <w:rsid w:val="009A3C83"/>
    <w:rsid w:val="009B2149"/>
    <w:rsid w:val="009C466A"/>
    <w:rsid w:val="00A07646"/>
    <w:rsid w:val="00A14A90"/>
    <w:rsid w:val="00A1566D"/>
    <w:rsid w:val="00A16A2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B6BE7"/>
    <w:rsid w:val="00BC77E0"/>
    <w:rsid w:val="00BF504D"/>
    <w:rsid w:val="00C104F2"/>
    <w:rsid w:val="00C20261"/>
    <w:rsid w:val="00C27DAA"/>
    <w:rsid w:val="00C418EC"/>
    <w:rsid w:val="00C577E2"/>
    <w:rsid w:val="00C6693D"/>
    <w:rsid w:val="00C723E7"/>
    <w:rsid w:val="00C97FFD"/>
    <w:rsid w:val="00CA12EC"/>
    <w:rsid w:val="00CA43AB"/>
    <w:rsid w:val="00CC3B52"/>
    <w:rsid w:val="00CE0966"/>
    <w:rsid w:val="00D14180"/>
    <w:rsid w:val="00D279D1"/>
    <w:rsid w:val="00D65694"/>
    <w:rsid w:val="00D74D0B"/>
    <w:rsid w:val="00D81A57"/>
    <w:rsid w:val="00D81AB4"/>
    <w:rsid w:val="00D84094"/>
    <w:rsid w:val="00D946BC"/>
    <w:rsid w:val="00DA126F"/>
    <w:rsid w:val="00DA31CC"/>
    <w:rsid w:val="00DD4936"/>
    <w:rsid w:val="00DE13C5"/>
    <w:rsid w:val="00E13B74"/>
    <w:rsid w:val="00E27134"/>
    <w:rsid w:val="00E406D9"/>
    <w:rsid w:val="00E41A55"/>
    <w:rsid w:val="00E4232D"/>
    <w:rsid w:val="00E47D15"/>
    <w:rsid w:val="00E54AC0"/>
    <w:rsid w:val="00E64F2B"/>
    <w:rsid w:val="00E67BA7"/>
    <w:rsid w:val="00E80493"/>
    <w:rsid w:val="00EB41D6"/>
    <w:rsid w:val="00ED09B9"/>
    <w:rsid w:val="00F00CEE"/>
    <w:rsid w:val="00F102BC"/>
    <w:rsid w:val="00F14D5E"/>
    <w:rsid w:val="00F33553"/>
    <w:rsid w:val="00F41A65"/>
    <w:rsid w:val="00F41C91"/>
    <w:rsid w:val="00F85C1D"/>
    <w:rsid w:val="00FA3ABD"/>
    <w:rsid w:val="00FB3B64"/>
    <w:rsid w:val="00FB3BCD"/>
    <w:rsid w:val="00FB604B"/>
    <w:rsid w:val="00FB6F22"/>
    <w:rsid w:val="00FC30A1"/>
    <w:rsid w:val="00FE0EB8"/>
    <w:rsid w:val="00FE6999"/>
  </w:rsids>
  <m:mathPr>
    <m:mathFont m:val="Cambria Math"/>
    <m:brkBin m:val="before"/>
    <m:brkBinSub m:val="--"/>
    <m:smallFrac m:val="off"/>
    <m:dispDef m:val="of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FC5"/>
    <w:pPr>
      <w:widowControl w:val="0"/>
      <w:jc w:val="both"/>
    </w:pPr>
    <w:rPr>
      <w:rFonts w:ascii="Times New Roman" w:eastAsia="宋体" w:hAnsi="Times New Roman" w:cs="Times New Roman"/>
      <w:kern w:val="2"/>
      <w:sz w:val="21"/>
    </w:rPr>
  </w:style>
  <w:style w:type="paragraph" w:styleId="1">
    <w:name w:val="heading 1"/>
    <w:basedOn w:val="a"/>
    <w:next w:val="a"/>
    <w:link w:val="1Char"/>
    <w:qFormat/>
    <w:rsid w:val="00877FC5"/>
    <w:pPr>
      <w:keepNext/>
      <w:keepLines/>
      <w:spacing w:before="340" w:after="330" w:line="576" w:lineRule="auto"/>
      <w:outlineLvl w:val="0"/>
    </w:pPr>
    <w:rPr>
      <w:b/>
      <w:kern w:val="44"/>
      <w:sz w:val="44"/>
    </w:rPr>
  </w:style>
  <w:style w:type="paragraph" w:styleId="2">
    <w:name w:val="heading 2"/>
    <w:basedOn w:val="a"/>
    <w:next w:val="a"/>
    <w:link w:val="2Char"/>
    <w:semiHidden/>
    <w:unhideWhenUsed/>
    <w:qFormat/>
    <w:rsid w:val="00877FC5"/>
    <w:pPr>
      <w:keepNext/>
      <w:keepLines/>
      <w:spacing w:before="260" w:after="260" w:line="408"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locked/>
    <w:rsid w:val="00877FC5"/>
    <w:rPr>
      <w:rFonts w:ascii="Times New Roman" w:eastAsia="宋体" w:hAnsi="Times New Roman" w:cs="Times New Roman"/>
      <w:b/>
      <w:bCs w:val="0"/>
      <w:kern w:val="44"/>
      <w:sz w:val="44"/>
      <w:szCs w:val="20"/>
    </w:rPr>
  </w:style>
  <w:style w:type="character" w:customStyle="1" w:styleId="2Char">
    <w:name w:val="标题 2 Char"/>
    <w:basedOn w:val="a0"/>
    <w:link w:val="2"/>
    <w:semiHidden/>
    <w:locked/>
    <w:rsid w:val="00877FC5"/>
    <w:rPr>
      <w:rFonts w:ascii="Arial" w:eastAsia="黑体" w:hAnsi="Arial" w:cs="Times New Roman"/>
      <w:b/>
      <w:bCs w:val="0"/>
      <w:sz w:val="32"/>
      <w:szCs w:val="20"/>
    </w:rPr>
  </w:style>
  <w:style w:type="paragraph" w:styleId="a3">
    <w:name w:val="annotation text"/>
    <w:basedOn w:val="a"/>
    <w:link w:val="Char"/>
    <w:semiHidden/>
    <w:unhideWhenUsed/>
    <w:rsid w:val="00877FC5"/>
    <w:pPr>
      <w:jc w:val="left"/>
    </w:pPr>
    <w:rPr>
      <w:rFonts w:asciiTheme="minorHAnsi" w:hAnsiTheme="minorHAnsi" w:cstheme="minorBidi"/>
      <w:szCs w:val="22"/>
    </w:rPr>
  </w:style>
  <w:style w:type="character" w:customStyle="1" w:styleId="Char">
    <w:name w:val="批注文字 Char"/>
    <w:link w:val="a3"/>
    <w:semiHidden/>
    <w:locked/>
    <w:rsid w:val="00877FC5"/>
    <w:rPr>
      <w:rFonts w:ascii="宋体" w:eastAsia="宋体" w:hAnsi="宋体" w:hint="eastAsia"/>
    </w:rPr>
  </w:style>
  <w:style w:type="paragraph" w:styleId="a4">
    <w:name w:val="header"/>
    <w:basedOn w:val="a"/>
    <w:link w:val="Char0"/>
    <w:uiPriority w:val="99"/>
    <w:unhideWhenUsed/>
    <w:rsid w:val="00877FC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locked/>
    <w:rsid w:val="00877FC5"/>
    <w:rPr>
      <w:sz w:val="18"/>
      <w:szCs w:val="18"/>
    </w:rPr>
  </w:style>
  <w:style w:type="paragraph" w:styleId="a5">
    <w:name w:val="footer"/>
    <w:basedOn w:val="a"/>
    <w:link w:val="Char1"/>
    <w:uiPriority w:val="99"/>
    <w:unhideWhenUsed/>
    <w:rsid w:val="00877FC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
    <w:basedOn w:val="a0"/>
    <w:link w:val="a5"/>
    <w:uiPriority w:val="99"/>
    <w:locked/>
    <w:rsid w:val="00877FC5"/>
    <w:rPr>
      <w:sz w:val="18"/>
      <w:szCs w:val="18"/>
    </w:rPr>
  </w:style>
  <w:style w:type="paragraph" w:styleId="a6">
    <w:name w:val="Body Text"/>
    <w:basedOn w:val="a"/>
    <w:link w:val="Char2"/>
    <w:uiPriority w:val="1"/>
    <w:semiHidden/>
    <w:unhideWhenUsed/>
    <w:qFormat/>
    <w:rsid w:val="00877FC5"/>
    <w:pPr>
      <w:spacing w:before="19"/>
      <w:ind w:left="479"/>
      <w:jc w:val="left"/>
    </w:pPr>
    <w:rPr>
      <w:rFonts w:ascii="宋体" w:hAnsi="宋体" w:cstheme="minorBidi"/>
      <w:kern w:val="0"/>
      <w:sz w:val="18"/>
      <w:szCs w:val="18"/>
      <w:lang w:eastAsia="en-US"/>
    </w:rPr>
  </w:style>
  <w:style w:type="character" w:customStyle="1" w:styleId="Char2">
    <w:name w:val="正文文本 Char"/>
    <w:basedOn w:val="a0"/>
    <w:link w:val="a6"/>
    <w:uiPriority w:val="1"/>
    <w:semiHidden/>
    <w:locked/>
    <w:rsid w:val="00877FC5"/>
    <w:rPr>
      <w:rFonts w:ascii="宋体" w:eastAsia="宋体" w:hAnsi="宋体" w:hint="eastAsia"/>
      <w:sz w:val="18"/>
      <w:szCs w:val="18"/>
      <w:lang w:eastAsia="en-US"/>
    </w:rPr>
  </w:style>
  <w:style w:type="paragraph" w:styleId="a7">
    <w:name w:val="annotation subject"/>
    <w:basedOn w:val="a3"/>
    <w:next w:val="a3"/>
    <w:link w:val="Char3"/>
    <w:uiPriority w:val="99"/>
    <w:semiHidden/>
    <w:unhideWhenUsed/>
    <w:rsid w:val="00877FC5"/>
    <w:rPr>
      <w:rFonts w:ascii="Times New Roman" w:hAnsi="Times New Roman" w:cs="Times New Roman"/>
      <w:b/>
      <w:bCs/>
      <w:szCs w:val="20"/>
    </w:rPr>
  </w:style>
  <w:style w:type="character" w:customStyle="1" w:styleId="Char3">
    <w:name w:val="批注主题 Char"/>
    <w:basedOn w:val="Char"/>
    <w:link w:val="a7"/>
    <w:uiPriority w:val="99"/>
    <w:semiHidden/>
    <w:locked/>
    <w:rsid w:val="00877FC5"/>
    <w:rPr>
      <w:rFonts w:ascii="Times New Roman" w:eastAsia="宋体" w:hAnsi="Times New Roman" w:cs="Times New Roman"/>
      <w:b/>
      <w:bCs/>
      <w:kern w:val="2"/>
      <w:sz w:val="21"/>
    </w:rPr>
  </w:style>
  <w:style w:type="paragraph" w:styleId="a8">
    <w:name w:val="Balloon Text"/>
    <w:basedOn w:val="a"/>
    <w:link w:val="Char4"/>
    <w:uiPriority w:val="99"/>
    <w:semiHidden/>
    <w:unhideWhenUsed/>
    <w:rsid w:val="00877FC5"/>
    <w:rPr>
      <w:sz w:val="18"/>
      <w:szCs w:val="18"/>
    </w:rPr>
  </w:style>
  <w:style w:type="character" w:customStyle="1" w:styleId="Char4">
    <w:name w:val="批注框文本 Char"/>
    <w:basedOn w:val="a0"/>
    <w:link w:val="a8"/>
    <w:uiPriority w:val="99"/>
    <w:semiHidden/>
    <w:locked/>
    <w:rsid w:val="00877FC5"/>
    <w:rPr>
      <w:rFonts w:ascii="Times New Roman" w:eastAsia="宋体" w:hAnsi="Times New Roman" w:cs="Times New Roman"/>
      <w:sz w:val="18"/>
      <w:szCs w:val="18"/>
    </w:rPr>
  </w:style>
  <w:style w:type="character" w:styleId="a9">
    <w:name w:val="annotation reference"/>
    <w:semiHidden/>
    <w:unhideWhenUsed/>
    <w:rsid w:val="00877FC5"/>
    <w:rPr>
      <w:sz w:val="21"/>
    </w:rPr>
  </w:style>
  <w:style w:type="character" w:customStyle="1" w:styleId="Char10">
    <w:name w:val="批注文字 Char1"/>
    <w:basedOn w:val="a0"/>
    <w:uiPriority w:val="99"/>
    <w:semiHidden/>
    <w:rsid w:val="00877FC5"/>
    <w:rPr>
      <w:rFonts w:ascii="Times New Roman" w:eastAsia="宋体" w:hAnsi="Times New Roman" w:cs="Times New Roman"/>
      <w:szCs w:val="20"/>
    </w:rPr>
  </w:style>
  <w:style w:type="table" w:styleId="aa">
    <w:name w:val="Table Grid"/>
    <w:basedOn w:val="a1"/>
    <w:uiPriority w:val="59"/>
    <w:rsid w:val="00877FC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Date"/>
    <w:basedOn w:val="a"/>
    <w:next w:val="a"/>
    <w:link w:val="Char5"/>
    <w:uiPriority w:val="99"/>
    <w:semiHidden/>
    <w:unhideWhenUsed/>
    <w:rsid w:val="002D5C47"/>
    <w:pPr>
      <w:ind w:leftChars="2500" w:left="100"/>
    </w:pPr>
  </w:style>
  <w:style w:type="character" w:customStyle="1" w:styleId="Char5">
    <w:name w:val="日期 Char"/>
    <w:basedOn w:val="a0"/>
    <w:link w:val="ab"/>
    <w:uiPriority w:val="99"/>
    <w:semiHidden/>
    <w:rsid w:val="002D5C47"/>
    <w:rPr>
      <w:rFonts w:ascii="Times New Roman" w:eastAsia="宋体" w:hAnsi="Times New Roman" w:cs="Times New Roman"/>
      <w:kern w:val="2"/>
      <w:sz w:val="21"/>
    </w:rPr>
  </w:style>
</w:styles>
</file>

<file path=word/webSettings.xml><?xml version="1.0" encoding="utf-8"?>
<w:webSettings xmlns:r="http://schemas.openxmlformats.org/officeDocument/2006/relationships" xmlns:w="http://schemas.openxmlformats.org/wordprocessingml/2006/main">
  <w:divs>
    <w:div w:id="181554680">
      <w:bodyDiv w:val="1"/>
      <w:marLeft w:val="0"/>
      <w:marRight w:val="0"/>
      <w:marTop w:val="0"/>
      <w:marBottom w:val="0"/>
      <w:divBdr>
        <w:top w:val="none" w:sz="0" w:space="0" w:color="auto"/>
        <w:left w:val="none" w:sz="0" w:space="0" w:color="auto"/>
        <w:bottom w:val="none" w:sz="0" w:space="0" w:color="auto"/>
        <w:right w:val="none" w:sz="0" w:space="0" w:color="auto"/>
      </w:divBdr>
    </w:div>
    <w:div w:id="713579027">
      <w:bodyDiv w:val="1"/>
      <w:marLeft w:val="0"/>
      <w:marRight w:val="0"/>
      <w:marTop w:val="0"/>
      <w:marBottom w:val="0"/>
      <w:divBdr>
        <w:top w:val="none" w:sz="0" w:space="0" w:color="auto"/>
        <w:left w:val="none" w:sz="0" w:space="0" w:color="auto"/>
        <w:bottom w:val="none" w:sz="0" w:space="0" w:color="auto"/>
        <w:right w:val="none" w:sz="0" w:space="0" w:color="auto"/>
      </w:divBdr>
    </w:div>
    <w:div w:id="1115710057">
      <w:bodyDiv w:val="1"/>
      <w:marLeft w:val="0"/>
      <w:marRight w:val="0"/>
      <w:marTop w:val="0"/>
      <w:marBottom w:val="0"/>
      <w:divBdr>
        <w:top w:val="none" w:sz="0" w:space="0" w:color="auto"/>
        <w:left w:val="none" w:sz="0" w:space="0" w:color="auto"/>
        <w:bottom w:val="none" w:sz="0" w:space="0" w:color="auto"/>
        <w:right w:val="none" w:sz="0" w:space="0" w:color="auto"/>
      </w:divBdr>
    </w:div>
    <w:div w:id="1166672603">
      <w:bodyDiv w:val="1"/>
      <w:marLeft w:val="0"/>
      <w:marRight w:val="0"/>
      <w:marTop w:val="0"/>
      <w:marBottom w:val="0"/>
      <w:divBdr>
        <w:top w:val="none" w:sz="0" w:space="0" w:color="auto"/>
        <w:left w:val="none" w:sz="0" w:space="0" w:color="auto"/>
        <w:bottom w:val="none" w:sz="0" w:space="0" w:color="auto"/>
        <w:right w:val="none" w:sz="0" w:space="0" w:color="auto"/>
      </w:divBdr>
    </w:div>
    <w:div w:id="1675692356">
      <w:bodyDiv w:val="1"/>
      <w:marLeft w:val="0"/>
      <w:marRight w:val="0"/>
      <w:marTop w:val="0"/>
      <w:marBottom w:val="0"/>
      <w:divBdr>
        <w:top w:val="none" w:sz="0" w:space="0" w:color="auto"/>
        <w:left w:val="none" w:sz="0" w:space="0" w:color="auto"/>
        <w:bottom w:val="none" w:sz="0" w:space="0" w:color="auto"/>
        <w:right w:val="none" w:sz="0" w:space="0" w:color="auto"/>
      </w:divBdr>
    </w:div>
    <w:div w:id="1724594387">
      <w:bodyDiv w:val="1"/>
      <w:marLeft w:val="0"/>
      <w:marRight w:val="0"/>
      <w:marTop w:val="0"/>
      <w:marBottom w:val="0"/>
      <w:divBdr>
        <w:top w:val="none" w:sz="0" w:space="0" w:color="auto"/>
        <w:left w:val="none" w:sz="0" w:space="0" w:color="auto"/>
        <w:bottom w:val="none" w:sz="0" w:space="0" w:color="auto"/>
        <w:right w:val="none" w:sz="0" w:space="0" w:color="auto"/>
      </w:divBdr>
    </w:div>
    <w:div w:id="1994601396">
      <w:bodyDiv w:val="1"/>
      <w:marLeft w:val="0"/>
      <w:marRight w:val="0"/>
      <w:marTop w:val="0"/>
      <w:marBottom w:val="0"/>
      <w:divBdr>
        <w:top w:val="none" w:sz="0" w:space="0" w:color="auto"/>
        <w:left w:val="none" w:sz="0" w:space="0" w:color="auto"/>
        <w:bottom w:val="none" w:sz="0" w:space="0" w:color="auto"/>
        <w:right w:val="none" w:sz="0" w:space="0" w:color="auto"/>
      </w:divBdr>
    </w:div>
    <w:div w:id="210622569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80208100\Desktop\&#22686;&#38271;&#29575;&#22270;&#34920;-&#36229;&#20540;&#234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plotArea>
      <c:layout/>
      <c:lineChart>
        <c:grouping val="standard"/>
        <c:ser>
          <c:idx val="0"/>
          <c:order val="0"/>
          <c:tx>
            <c:strRef>
              <c:f>'252'!$C$1</c:f>
              <c:strCache>
                <c:ptCount val="1"/>
                <c:pt idx="0">
                  <c:v>净值增长率</c:v>
                </c:pt>
              </c:strCache>
            </c:strRef>
          </c:tx>
          <c:marker>
            <c:symbol val="none"/>
          </c:marker>
          <c:cat>
            <c:numRef>
              <c:f>'252'!$A$2:$A$182</c:f>
              <c:numCache>
                <c:formatCode>yyyy/mm/dd</c:formatCode>
                <c:ptCount val="181"/>
                <c:pt idx="0">
                  <c:v>43831</c:v>
                </c:pt>
                <c:pt idx="1">
                  <c:v>43832</c:v>
                </c:pt>
                <c:pt idx="2">
                  <c:v>43833</c:v>
                </c:pt>
                <c:pt idx="3">
                  <c:v>43834</c:v>
                </c:pt>
                <c:pt idx="4">
                  <c:v>43835</c:v>
                </c:pt>
                <c:pt idx="5">
                  <c:v>43836</c:v>
                </c:pt>
                <c:pt idx="6">
                  <c:v>43837</c:v>
                </c:pt>
                <c:pt idx="7">
                  <c:v>43838</c:v>
                </c:pt>
                <c:pt idx="8">
                  <c:v>43839</c:v>
                </c:pt>
                <c:pt idx="9">
                  <c:v>43840</c:v>
                </c:pt>
                <c:pt idx="10">
                  <c:v>43841</c:v>
                </c:pt>
                <c:pt idx="11">
                  <c:v>43842</c:v>
                </c:pt>
                <c:pt idx="12">
                  <c:v>43843</c:v>
                </c:pt>
                <c:pt idx="13">
                  <c:v>43844</c:v>
                </c:pt>
                <c:pt idx="14">
                  <c:v>43845</c:v>
                </c:pt>
                <c:pt idx="15">
                  <c:v>43846</c:v>
                </c:pt>
                <c:pt idx="16">
                  <c:v>43847</c:v>
                </c:pt>
                <c:pt idx="17">
                  <c:v>43848</c:v>
                </c:pt>
                <c:pt idx="18">
                  <c:v>43849</c:v>
                </c:pt>
                <c:pt idx="19">
                  <c:v>43850</c:v>
                </c:pt>
                <c:pt idx="20">
                  <c:v>43851</c:v>
                </c:pt>
                <c:pt idx="21">
                  <c:v>43852</c:v>
                </c:pt>
                <c:pt idx="22">
                  <c:v>43853</c:v>
                </c:pt>
                <c:pt idx="23">
                  <c:v>43854</c:v>
                </c:pt>
                <c:pt idx="24">
                  <c:v>43855</c:v>
                </c:pt>
                <c:pt idx="25">
                  <c:v>43856</c:v>
                </c:pt>
                <c:pt idx="26">
                  <c:v>43857</c:v>
                </c:pt>
                <c:pt idx="27">
                  <c:v>43858</c:v>
                </c:pt>
                <c:pt idx="28">
                  <c:v>43859</c:v>
                </c:pt>
                <c:pt idx="29">
                  <c:v>43860</c:v>
                </c:pt>
                <c:pt idx="30">
                  <c:v>43861</c:v>
                </c:pt>
                <c:pt idx="31">
                  <c:v>43862</c:v>
                </c:pt>
                <c:pt idx="32">
                  <c:v>43863</c:v>
                </c:pt>
                <c:pt idx="33">
                  <c:v>43864</c:v>
                </c:pt>
                <c:pt idx="34">
                  <c:v>43865</c:v>
                </c:pt>
                <c:pt idx="35">
                  <c:v>43866</c:v>
                </c:pt>
                <c:pt idx="36">
                  <c:v>43867</c:v>
                </c:pt>
                <c:pt idx="37">
                  <c:v>43868</c:v>
                </c:pt>
                <c:pt idx="38">
                  <c:v>43869</c:v>
                </c:pt>
                <c:pt idx="39">
                  <c:v>43870</c:v>
                </c:pt>
                <c:pt idx="40">
                  <c:v>43871</c:v>
                </c:pt>
                <c:pt idx="41">
                  <c:v>43872</c:v>
                </c:pt>
                <c:pt idx="42">
                  <c:v>43873</c:v>
                </c:pt>
                <c:pt idx="43">
                  <c:v>43874</c:v>
                </c:pt>
                <c:pt idx="44">
                  <c:v>43875</c:v>
                </c:pt>
                <c:pt idx="45">
                  <c:v>43876</c:v>
                </c:pt>
                <c:pt idx="46">
                  <c:v>43877</c:v>
                </c:pt>
                <c:pt idx="47">
                  <c:v>43878</c:v>
                </c:pt>
                <c:pt idx="48">
                  <c:v>43879</c:v>
                </c:pt>
                <c:pt idx="49">
                  <c:v>43880</c:v>
                </c:pt>
                <c:pt idx="50">
                  <c:v>43881</c:v>
                </c:pt>
                <c:pt idx="51">
                  <c:v>43882</c:v>
                </c:pt>
                <c:pt idx="52">
                  <c:v>43883</c:v>
                </c:pt>
                <c:pt idx="53">
                  <c:v>43884</c:v>
                </c:pt>
                <c:pt idx="54">
                  <c:v>43885</c:v>
                </c:pt>
                <c:pt idx="55">
                  <c:v>43886</c:v>
                </c:pt>
                <c:pt idx="56">
                  <c:v>43887</c:v>
                </c:pt>
                <c:pt idx="57">
                  <c:v>43888</c:v>
                </c:pt>
                <c:pt idx="58">
                  <c:v>43889</c:v>
                </c:pt>
                <c:pt idx="59">
                  <c:v>43890</c:v>
                </c:pt>
                <c:pt idx="60">
                  <c:v>43891</c:v>
                </c:pt>
                <c:pt idx="61">
                  <c:v>43892</c:v>
                </c:pt>
                <c:pt idx="62">
                  <c:v>43893</c:v>
                </c:pt>
                <c:pt idx="63">
                  <c:v>43894</c:v>
                </c:pt>
                <c:pt idx="64">
                  <c:v>43895</c:v>
                </c:pt>
                <c:pt idx="65">
                  <c:v>43896</c:v>
                </c:pt>
                <c:pt idx="66">
                  <c:v>43897</c:v>
                </c:pt>
                <c:pt idx="67">
                  <c:v>43898</c:v>
                </c:pt>
                <c:pt idx="68">
                  <c:v>43899</c:v>
                </c:pt>
                <c:pt idx="69">
                  <c:v>43900</c:v>
                </c:pt>
                <c:pt idx="70">
                  <c:v>43901</c:v>
                </c:pt>
                <c:pt idx="71">
                  <c:v>43902</c:v>
                </c:pt>
                <c:pt idx="72">
                  <c:v>43903</c:v>
                </c:pt>
                <c:pt idx="73">
                  <c:v>43904</c:v>
                </c:pt>
                <c:pt idx="74">
                  <c:v>43905</c:v>
                </c:pt>
                <c:pt idx="75">
                  <c:v>43906</c:v>
                </c:pt>
                <c:pt idx="76">
                  <c:v>43907</c:v>
                </c:pt>
                <c:pt idx="77">
                  <c:v>43908</c:v>
                </c:pt>
                <c:pt idx="78">
                  <c:v>43909</c:v>
                </c:pt>
                <c:pt idx="79">
                  <c:v>43910</c:v>
                </c:pt>
                <c:pt idx="80">
                  <c:v>43911</c:v>
                </c:pt>
                <c:pt idx="81">
                  <c:v>43912</c:v>
                </c:pt>
                <c:pt idx="82">
                  <c:v>43913</c:v>
                </c:pt>
                <c:pt idx="83">
                  <c:v>43914</c:v>
                </c:pt>
                <c:pt idx="84">
                  <c:v>43915</c:v>
                </c:pt>
                <c:pt idx="85">
                  <c:v>43916</c:v>
                </c:pt>
                <c:pt idx="86">
                  <c:v>43917</c:v>
                </c:pt>
                <c:pt idx="87">
                  <c:v>43918</c:v>
                </c:pt>
                <c:pt idx="88">
                  <c:v>43919</c:v>
                </c:pt>
                <c:pt idx="89">
                  <c:v>43920</c:v>
                </c:pt>
                <c:pt idx="90">
                  <c:v>43921</c:v>
                </c:pt>
                <c:pt idx="91">
                  <c:v>43922</c:v>
                </c:pt>
                <c:pt idx="92">
                  <c:v>43923</c:v>
                </c:pt>
                <c:pt idx="93">
                  <c:v>43924</c:v>
                </c:pt>
                <c:pt idx="94">
                  <c:v>43925</c:v>
                </c:pt>
                <c:pt idx="95">
                  <c:v>43926</c:v>
                </c:pt>
                <c:pt idx="96">
                  <c:v>43927</c:v>
                </c:pt>
                <c:pt idx="97">
                  <c:v>43928</c:v>
                </c:pt>
                <c:pt idx="98">
                  <c:v>43929</c:v>
                </c:pt>
                <c:pt idx="99">
                  <c:v>43930</c:v>
                </c:pt>
                <c:pt idx="100">
                  <c:v>43931</c:v>
                </c:pt>
                <c:pt idx="101">
                  <c:v>43932</c:v>
                </c:pt>
                <c:pt idx="102">
                  <c:v>43933</c:v>
                </c:pt>
                <c:pt idx="103">
                  <c:v>43934</c:v>
                </c:pt>
                <c:pt idx="104">
                  <c:v>43935</c:v>
                </c:pt>
                <c:pt idx="105">
                  <c:v>43936</c:v>
                </c:pt>
                <c:pt idx="106">
                  <c:v>43937</c:v>
                </c:pt>
                <c:pt idx="107">
                  <c:v>43938</c:v>
                </c:pt>
                <c:pt idx="108">
                  <c:v>43939</c:v>
                </c:pt>
                <c:pt idx="109">
                  <c:v>43940</c:v>
                </c:pt>
                <c:pt idx="110">
                  <c:v>43941</c:v>
                </c:pt>
                <c:pt idx="111">
                  <c:v>43942</c:v>
                </c:pt>
                <c:pt idx="112">
                  <c:v>43943</c:v>
                </c:pt>
                <c:pt idx="113">
                  <c:v>43944</c:v>
                </c:pt>
                <c:pt idx="114">
                  <c:v>43945</c:v>
                </c:pt>
                <c:pt idx="115">
                  <c:v>43946</c:v>
                </c:pt>
                <c:pt idx="116">
                  <c:v>43947</c:v>
                </c:pt>
                <c:pt idx="117">
                  <c:v>43948</c:v>
                </c:pt>
                <c:pt idx="118">
                  <c:v>43949</c:v>
                </c:pt>
                <c:pt idx="119">
                  <c:v>43950</c:v>
                </c:pt>
                <c:pt idx="120">
                  <c:v>43951</c:v>
                </c:pt>
                <c:pt idx="121">
                  <c:v>43952</c:v>
                </c:pt>
                <c:pt idx="122">
                  <c:v>43953</c:v>
                </c:pt>
                <c:pt idx="123">
                  <c:v>43954</c:v>
                </c:pt>
                <c:pt idx="124">
                  <c:v>43955</c:v>
                </c:pt>
                <c:pt idx="125">
                  <c:v>43956</c:v>
                </c:pt>
                <c:pt idx="126">
                  <c:v>43957</c:v>
                </c:pt>
                <c:pt idx="127">
                  <c:v>43958</c:v>
                </c:pt>
                <c:pt idx="128">
                  <c:v>43959</c:v>
                </c:pt>
                <c:pt idx="129">
                  <c:v>43960</c:v>
                </c:pt>
                <c:pt idx="130">
                  <c:v>43961</c:v>
                </c:pt>
                <c:pt idx="131">
                  <c:v>43962</c:v>
                </c:pt>
                <c:pt idx="132">
                  <c:v>43963</c:v>
                </c:pt>
                <c:pt idx="133">
                  <c:v>43964</c:v>
                </c:pt>
                <c:pt idx="134">
                  <c:v>43965</c:v>
                </c:pt>
                <c:pt idx="135">
                  <c:v>43966</c:v>
                </c:pt>
                <c:pt idx="136">
                  <c:v>43967</c:v>
                </c:pt>
                <c:pt idx="137">
                  <c:v>43968</c:v>
                </c:pt>
                <c:pt idx="138">
                  <c:v>43969</c:v>
                </c:pt>
                <c:pt idx="139">
                  <c:v>43970</c:v>
                </c:pt>
                <c:pt idx="140">
                  <c:v>43971</c:v>
                </c:pt>
                <c:pt idx="141">
                  <c:v>43972</c:v>
                </c:pt>
                <c:pt idx="142">
                  <c:v>43973</c:v>
                </c:pt>
                <c:pt idx="143">
                  <c:v>43974</c:v>
                </c:pt>
                <c:pt idx="144">
                  <c:v>43975</c:v>
                </c:pt>
                <c:pt idx="145">
                  <c:v>43976</c:v>
                </c:pt>
                <c:pt idx="146">
                  <c:v>43977</c:v>
                </c:pt>
                <c:pt idx="147">
                  <c:v>43978</c:v>
                </c:pt>
                <c:pt idx="148">
                  <c:v>43979</c:v>
                </c:pt>
                <c:pt idx="149">
                  <c:v>43980</c:v>
                </c:pt>
                <c:pt idx="150">
                  <c:v>43981</c:v>
                </c:pt>
                <c:pt idx="151">
                  <c:v>43983</c:v>
                </c:pt>
                <c:pt idx="152">
                  <c:v>43984</c:v>
                </c:pt>
                <c:pt idx="153">
                  <c:v>43985</c:v>
                </c:pt>
                <c:pt idx="154">
                  <c:v>43986</c:v>
                </c:pt>
                <c:pt idx="155">
                  <c:v>43987</c:v>
                </c:pt>
                <c:pt idx="156">
                  <c:v>43988</c:v>
                </c:pt>
                <c:pt idx="157">
                  <c:v>43989</c:v>
                </c:pt>
                <c:pt idx="158">
                  <c:v>43990</c:v>
                </c:pt>
                <c:pt idx="159">
                  <c:v>43991</c:v>
                </c:pt>
                <c:pt idx="160">
                  <c:v>43992</c:v>
                </c:pt>
                <c:pt idx="161">
                  <c:v>43993</c:v>
                </c:pt>
                <c:pt idx="162">
                  <c:v>43994</c:v>
                </c:pt>
                <c:pt idx="163">
                  <c:v>43995</c:v>
                </c:pt>
                <c:pt idx="164">
                  <c:v>43996</c:v>
                </c:pt>
                <c:pt idx="165">
                  <c:v>43997</c:v>
                </c:pt>
                <c:pt idx="166">
                  <c:v>43998</c:v>
                </c:pt>
                <c:pt idx="167">
                  <c:v>43999</c:v>
                </c:pt>
                <c:pt idx="168">
                  <c:v>44000</c:v>
                </c:pt>
                <c:pt idx="169">
                  <c:v>44001</c:v>
                </c:pt>
                <c:pt idx="170">
                  <c:v>44002</c:v>
                </c:pt>
                <c:pt idx="171">
                  <c:v>44003</c:v>
                </c:pt>
                <c:pt idx="172">
                  <c:v>44004</c:v>
                </c:pt>
                <c:pt idx="173">
                  <c:v>44005</c:v>
                </c:pt>
                <c:pt idx="174">
                  <c:v>44006</c:v>
                </c:pt>
                <c:pt idx="175">
                  <c:v>44007</c:v>
                </c:pt>
                <c:pt idx="176">
                  <c:v>44008</c:v>
                </c:pt>
                <c:pt idx="177">
                  <c:v>44009</c:v>
                </c:pt>
                <c:pt idx="178">
                  <c:v>44010</c:v>
                </c:pt>
                <c:pt idx="179">
                  <c:v>44011</c:v>
                </c:pt>
                <c:pt idx="180">
                  <c:v>44012</c:v>
                </c:pt>
              </c:numCache>
            </c:numRef>
          </c:cat>
          <c:val>
            <c:numRef>
              <c:f>'252'!$C$2:$C$182</c:f>
              <c:numCache>
                <c:formatCode>0.00%</c:formatCode>
                <c:ptCount val="181"/>
                <c:pt idx="1">
                  <c:v>0</c:v>
                </c:pt>
                <c:pt idx="2">
                  <c:v>0</c:v>
                </c:pt>
                <c:pt idx="3">
                  <c:v>0</c:v>
                </c:pt>
                <c:pt idx="4">
                  <c:v>0</c:v>
                </c:pt>
                <c:pt idx="5">
                  <c:v>-9.9999999999989027E-5</c:v>
                </c:pt>
                <c:pt idx="6">
                  <c:v>-9.9999999999989027E-5</c:v>
                </c:pt>
                <c:pt idx="7">
                  <c:v>2.9999999999996696E-4</c:v>
                </c:pt>
                <c:pt idx="8">
                  <c:v>6.9999999999992312E-4</c:v>
                </c:pt>
                <c:pt idx="9">
                  <c:v>6.9999999999992312E-4</c:v>
                </c:pt>
                <c:pt idx="10">
                  <c:v>6.9999999999992312E-4</c:v>
                </c:pt>
                <c:pt idx="11">
                  <c:v>6.9999999999992312E-4</c:v>
                </c:pt>
                <c:pt idx="12">
                  <c:v>1.4000000000000681E-3</c:v>
                </c:pt>
                <c:pt idx="13">
                  <c:v>1.6000000000000463E-3</c:v>
                </c:pt>
                <c:pt idx="14">
                  <c:v>1.700000000000035E-3</c:v>
                </c:pt>
                <c:pt idx="15">
                  <c:v>2.1999999999999802E-3</c:v>
                </c:pt>
                <c:pt idx="16">
                  <c:v>2.6999999999999251E-3</c:v>
                </c:pt>
                <c:pt idx="17">
                  <c:v>2.6999999999999251E-3</c:v>
                </c:pt>
                <c:pt idx="18">
                  <c:v>3.1000000000001035E-3</c:v>
                </c:pt>
                <c:pt idx="19">
                  <c:v>2.9999999999998912E-3</c:v>
                </c:pt>
                <c:pt idx="20">
                  <c:v>3.1000000000001035E-3</c:v>
                </c:pt>
                <c:pt idx="21">
                  <c:v>3.5000000000000591E-3</c:v>
                </c:pt>
                <c:pt idx="22">
                  <c:v>4.0999999999999934E-3</c:v>
                </c:pt>
                <c:pt idx="23">
                  <c:v>4.0999999999999934E-3</c:v>
                </c:pt>
                <c:pt idx="24">
                  <c:v>4.0999999999999934E-3</c:v>
                </c:pt>
                <c:pt idx="25">
                  <c:v>4.0999999999999934E-3</c:v>
                </c:pt>
                <c:pt idx="26">
                  <c:v>4.0000000000000044E-3</c:v>
                </c:pt>
                <c:pt idx="27">
                  <c:v>4.0000000000000044E-3</c:v>
                </c:pt>
                <c:pt idx="28">
                  <c:v>4.0000000000000044E-3</c:v>
                </c:pt>
                <c:pt idx="29">
                  <c:v>4.0000000000000044E-3</c:v>
                </c:pt>
                <c:pt idx="30">
                  <c:v>5.4000000000000723E-3</c:v>
                </c:pt>
                <c:pt idx="31">
                  <c:v>5.4000000000000723E-3</c:v>
                </c:pt>
                <c:pt idx="32">
                  <c:v>5.4000000000000723E-3</c:v>
                </c:pt>
                <c:pt idx="33">
                  <c:v>9.5000000000000674E-3</c:v>
                </c:pt>
                <c:pt idx="34">
                  <c:v>9.7000000000000454E-3</c:v>
                </c:pt>
                <c:pt idx="35">
                  <c:v>8.0999999999999996E-3</c:v>
                </c:pt>
                <c:pt idx="36">
                  <c:v>7.80000000000003E-3</c:v>
                </c:pt>
                <c:pt idx="37">
                  <c:v>8.4999999999999555E-3</c:v>
                </c:pt>
                <c:pt idx="38">
                  <c:v>8.4999999999999555E-3</c:v>
                </c:pt>
                <c:pt idx="39">
                  <c:v>8.4999999999999555E-3</c:v>
                </c:pt>
                <c:pt idx="40">
                  <c:v>9.3000000000000877E-3</c:v>
                </c:pt>
                <c:pt idx="41">
                  <c:v>1.0199999999999983E-2</c:v>
                </c:pt>
                <c:pt idx="42">
                  <c:v>1.0599999999999939E-2</c:v>
                </c:pt>
                <c:pt idx="43">
                  <c:v>1.0899999999999908E-2</c:v>
                </c:pt>
                <c:pt idx="44">
                  <c:v>1.2100000000000001E-2</c:v>
                </c:pt>
                <c:pt idx="45">
                  <c:v>1.2100000000000001E-2</c:v>
                </c:pt>
                <c:pt idx="46">
                  <c:v>1.2000000000000012E-2</c:v>
                </c:pt>
                <c:pt idx="47">
                  <c:v>1.2499999999999956E-2</c:v>
                </c:pt>
                <c:pt idx="48">
                  <c:v>1.2999999999999897E-2</c:v>
                </c:pt>
                <c:pt idx="49">
                  <c:v>1.3800000000000038E-2</c:v>
                </c:pt>
                <c:pt idx="50">
                  <c:v>1.4199999999999987E-2</c:v>
                </c:pt>
                <c:pt idx="51">
                  <c:v>1.4799999999999921E-2</c:v>
                </c:pt>
                <c:pt idx="52">
                  <c:v>1.4799999999999921E-2</c:v>
                </c:pt>
                <c:pt idx="53">
                  <c:v>1.4699999999999932E-2</c:v>
                </c:pt>
                <c:pt idx="54">
                  <c:v>1.5500000000000071E-2</c:v>
                </c:pt>
                <c:pt idx="55">
                  <c:v>1.5900000000000029E-2</c:v>
                </c:pt>
                <c:pt idx="56">
                  <c:v>1.639999999999997E-2</c:v>
                </c:pt>
                <c:pt idx="57">
                  <c:v>1.6599999999999948E-2</c:v>
                </c:pt>
                <c:pt idx="58">
                  <c:v>1.6899999999999915E-2</c:v>
                </c:pt>
                <c:pt idx="59">
                  <c:v>1.6899999999999915E-2</c:v>
                </c:pt>
                <c:pt idx="60">
                  <c:v>1.6799999999999926E-2</c:v>
                </c:pt>
                <c:pt idx="61">
                  <c:v>1.6799999999999926E-2</c:v>
                </c:pt>
                <c:pt idx="62">
                  <c:v>1.6999999999999904E-2</c:v>
                </c:pt>
                <c:pt idx="63">
                  <c:v>1.7400000000000086E-2</c:v>
                </c:pt>
                <c:pt idx="64">
                  <c:v>1.8000000000000019E-2</c:v>
                </c:pt>
                <c:pt idx="65">
                  <c:v>1.8199999999999994E-2</c:v>
                </c:pt>
                <c:pt idx="66">
                  <c:v>1.8199999999999994E-2</c:v>
                </c:pt>
                <c:pt idx="67">
                  <c:v>1.8100000000000008E-2</c:v>
                </c:pt>
                <c:pt idx="68">
                  <c:v>2.0399999999999977E-2</c:v>
                </c:pt>
                <c:pt idx="69">
                  <c:v>1.9200000000000109E-2</c:v>
                </c:pt>
                <c:pt idx="70">
                  <c:v>1.8799999999999928E-2</c:v>
                </c:pt>
                <c:pt idx="71">
                  <c:v>1.8100000000000008E-2</c:v>
                </c:pt>
                <c:pt idx="72">
                  <c:v>1.7300000000000097E-2</c:v>
                </c:pt>
                <c:pt idx="73">
                  <c:v>1.7300000000000097E-2</c:v>
                </c:pt>
                <c:pt idx="74">
                  <c:v>1.7200000000000108E-2</c:v>
                </c:pt>
                <c:pt idx="75">
                  <c:v>1.6699999999999937E-2</c:v>
                </c:pt>
                <c:pt idx="76">
                  <c:v>1.5900000000000029E-2</c:v>
                </c:pt>
                <c:pt idx="77">
                  <c:v>1.4999999999999899E-2</c:v>
                </c:pt>
                <c:pt idx="78">
                  <c:v>1.5099999999999888E-2</c:v>
                </c:pt>
                <c:pt idx="79">
                  <c:v>1.489999999999991E-2</c:v>
                </c:pt>
                <c:pt idx="80">
                  <c:v>1.489999999999991E-2</c:v>
                </c:pt>
                <c:pt idx="81">
                  <c:v>1.4799999999999921E-2</c:v>
                </c:pt>
                <c:pt idx="82">
                  <c:v>1.6199999999999992E-2</c:v>
                </c:pt>
                <c:pt idx="83">
                  <c:v>1.580000000000004E-2</c:v>
                </c:pt>
                <c:pt idx="84">
                  <c:v>1.5500000000000071E-2</c:v>
                </c:pt>
                <c:pt idx="85">
                  <c:v>1.580000000000004E-2</c:v>
                </c:pt>
                <c:pt idx="86">
                  <c:v>1.639999999999997E-2</c:v>
                </c:pt>
                <c:pt idx="87">
                  <c:v>1.639999999999997E-2</c:v>
                </c:pt>
                <c:pt idx="88">
                  <c:v>1.6299999999999978E-2</c:v>
                </c:pt>
                <c:pt idx="89">
                  <c:v>1.6199999999999992E-2</c:v>
                </c:pt>
                <c:pt idx="90">
                  <c:v>1.6699999999999937E-2</c:v>
                </c:pt>
                <c:pt idx="91">
                  <c:v>1.6799999999999926E-2</c:v>
                </c:pt>
                <c:pt idx="92">
                  <c:v>1.6599999999999948E-2</c:v>
                </c:pt>
                <c:pt idx="93">
                  <c:v>1.6000000000000018E-2</c:v>
                </c:pt>
                <c:pt idx="94">
                  <c:v>1.6000000000000018E-2</c:v>
                </c:pt>
                <c:pt idx="95">
                  <c:v>1.6000000000000018E-2</c:v>
                </c:pt>
                <c:pt idx="96">
                  <c:v>1.6000000000000018E-2</c:v>
                </c:pt>
                <c:pt idx="97">
                  <c:v>1.790000000000003E-2</c:v>
                </c:pt>
                <c:pt idx="98">
                  <c:v>1.790000000000003E-2</c:v>
                </c:pt>
                <c:pt idx="99">
                  <c:v>1.7500000000000075E-2</c:v>
                </c:pt>
                <c:pt idx="100">
                  <c:v>1.7500000000000075E-2</c:v>
                </c:pt>
                <c:pt idx="101">
                  <c:v>1.7500000000000075E-2</c:v>
                </c:pt>
                <c:pt idx="102">
                  <c:v>1.7400000000000086E-2</c:v>
                </c:pt>
                <c:pt idx="103">
                  <c:v>1.7500000000000075E-2</c:v>
                </c:pt>
                <c:pt idx="104">
                  <c:v>1.7400000000000086E-2</c:v>
                </c:pt>
                <c:pt idx="105">
                  <c:v>1.7600000000000064E-2</c:v>
                </c:pt>
                <c:pt idx="106">
                  <c:v>1.6999999999999904E-2</c:v>
                </c:pt>
                <c:pt idx="107">
                  <c:v>1.7300000000000097E-2</c:v>
                </c:pt>
                <c:pt idx="108">
                  <c:v>1.7300000000000097E-2</c:v>
                </c:pt>
                <c:pt idx="109">
                  <c:v>1.7300000000000097E-2</c:v>
                </c:pt>
                <c:pt idx="110">
                  <c:v>1.7700000000000052E-2</c:v>
                </c:pt>
                <c:pt idx="111">
                  <c:v>1.7500000000000075E-2</c:v>
                </c:pt>
                <c:pt idx="112">
                  <c:v>1.8199999999999994E-2</c:v>
                </c:pt>
                <c:pt idx="113">
                  <c:v>1.8100000000000008E-2</c:v>
                </c:pt>
                <c:pt idx="114">
                  <c:v>1.8899999999999917E-2</c:v>
                </c:pt>
                <c:pt idx="115">
                  <c:v>1.8899999999999917E-2</c:v>
                </c:pt>
                <c:pt idx="116">
                  <c:v>1.9300000000000098E-2</c:v>
                </c:pt>
                <c:pt idx="117">
                  <c:v>1.9800000000000043E-2</c:v>
                </c:pt>
                <c:pt idx="118">
                  <c:v>1.9900000000000032E-2</c:v>
                </c:pt>
                <c:pt idx="119">
                  <c:v>2.0399999999999977E-2</c:v>
                </c:pt>
                <c:pt idx="120">
                  <c:v>2.049999999999997E-2</c:v>
                </c:pt>
                <c:pt idx="121">
                  <c:v>2.049999999999997E-2</c:v>
                </c:pt>
                <c:pt idx="122">
                  <c:v>2.049999999999997E-2</c:v>
                </c:pt>
                <c:pt idx="123">
                  <c:v>2.049999999999997E-2</c:v>
                </c:pt>
                <c:pt idx="124">
                  <c:v>2.049999999999997E-2</c:v>
                </c:pt>
                <c:pt idx="125">
                  <c:v>2.0399999999999977E-2</c:v>
                </c:pt>
                <c:pt idx="126">
                  <c:v>2.1700000000000056E-2</c:v>
                </c:pt>
                <c:pt idx="127">
                  <c:v>2.0899999999999922E-2</c:v>
                </c:pt>
                <c:pt idx="128">
                  <c:v>2.049999999999997E-2</c:v>
                </c:pt>
                <c:pt idx="129">
                  <c:v>2.049999999999997E-2</c:v>
                </c:pt>
                <c:pt idx="130">
                  <c:v>2.049999999999997E-2</c:v>
                </c:pt>
                <c:pt idx="131">
                  <c:v>2.0199999999999992E-2</c:v>
                </c:pt>
                <c:pt idx="132">
                  <c:v>1.9800000000000043E-2</c:v>
                </c:pt>
                <c:pt idx="133">
                  <c:v>2.0199999999999992E-2</c:v>
                </c:pt>
                <c:pt idx="134">
                  <c:v>2.049999999999997E-2</c:v>
                </c:pt>
                <c:pt idx="135">
                  <c:v>2.0699999999999944E-2</c:v>
                </c:pt>
                <c:pt idx="136">
                  <c:v>2.0599999999999948E-2</c:v>
                </c:pt>
                <c:pt idx="137">
                  <c:v>2.0599999999999948E-2</c:v>
                </c:pt>
                <c:pt idx="138">
                  <c:v>2.0599999999999948E-2</c:v>
                </c:pt>
                <c:pt idx="139">
                  <c:v>2.0399999999999977E-2</c:v>
                </c:pt>
                <c:pt idx="140">
                  <c:v>2.049999999999997E-2</c:v>
                </c:pt>
                <c:pt idx="141">
                  <c:v>2.0199999999999992E-2</c:v>
                </c:pt>
                <c:pt idx="142">
                  <c:v>2.1400000000000089E-2</c:v>
                </c:pt>
                <c:pt idx="143">
                  <c:v>2.1400000000000089E-2</c:v>
                </c:pt>
                <c:pt idx="144">
                  <c:v>2.1400000000000089E-2</c:v>
                </c:pt>
                <c:pt idx="145">
                  <c:v>2.1400000000000089E-2</c:v>
                </c:pt>
                <c:pt idx="146">
                  <c:v>2.0799999999999933E-2</c:v>
                </c:pt>
                <c:pt idx="147">
                  <c:v>2.049999999999997E-2</c:v>
                </c:pt>
                <c:pt idx="148">
                  <c:v>2.0399999999999977E-2</c:v>
                </c:pt>
                <c:pt idx="149">
                  <c:v>2.049999999999997E-2</c:v>
                </c:pt>
                <c:pt idx="150">
                  <c:v>2.049999999999997E-2</c:v>
                </c:pt>
                <c:pt idx="151">
                  <c:v>2.0999999999999911E-2</c:v>
                </c:pt>
                <c:pt idx="152">
                  <c:v>1.9500000000000076E-2</c:v>
                </c:pt>
                <c:pt idx="153">
                  <c:v>1.6299999999999978E-2</c:v>
                </c:pt>
                <c:pt idx="154">
                  <c:v>1.7300000000000097E-2</c:v>
                </c:pt>
                <c:pt idx="155">
                  <c:v>1.5900000000000029E-2</c:v>
                </c:pt>
                <c:pt idx="156">
                  <c:v>1.5900000000000029E-2</c:v>
                </c:pt>
                <c:pt idx="157">
                  <c:v>1.5900000000000029E-2</c:v>
                </c:pt>
                <c:pt idx="158">
                  <c:v>1.5099999999999888E-2</c:v>
                </c:pt>
                <c:pt idx="159">
                  <c:v>1.5600000000000062E-2</c:v>
                </c:pt>
                <c:pt idx="160">
                  <c:v>1.6100000000000007E-2</c:v>
                </c:pt>
                <c:pt idx="161">
                  <c:v>1.6199999999999992E-2</c:v>
                </c:pt>
                <c:pt idx="162">
                  <c:v>1.6100000000000007E-2</c:v>
                </c:pt>
                <c:pt idx="163">
                  <c:v>1.6100000000000007E-2</c:v>
                </c:pt>
                <c:pt idx="164">
                  <c:v>1.6100000000000007E-2</c:v>
                </c:pt>
                <c:pt idx="165">
                  <c:v>1.709999999999989E-2</c:v>
                </c:pt>
                <c:pt idx="166">
                  <c:v>1.639999999999997E-2</c:v>
                </c:pt>
                <c:pt idx="167">
                  <c:v>1.6699999999999937E-2</c:v>
                </c:pt>
                <c:pt idx="168">
                  <c:v>1.6899999999999915E-2</c:v>
                </c:pt>
                <c:pt idx="169">
                  <c:v>1.7700000000000052E-2</c:v>
                </c:pt>
                <c:pt idx="170">
                  <c:v>1.7700000000000052E-2</c:v>
                </c:pt>
                <c:pt idx="171">
                  <c:v>1.7700000000000052E-2</c:v>
                </c:pt>
                <c:pt idx="172">
                  <c:v>1.7200000000000108E-2</c:v>
                </c:pt>
                <c:pt idx="173">
                  <c:v>1.6699999999999937E-2</c:v>
                </c:pt>
                <c:pt idx="174">
                  <c:v>1.7300000000000097E-2</c:v>
                </c:pt>
                <c:pt idx="175">
                  <c:v>1.7300000000000097E-2</c:v>
                </c:pt>
                <c:pt idx="176">
                  <c:v>1.7300000000000097E-2</c:v>
                </c:pt>
                <c:pt idx="177">
                  <c:v>1.7200000000000108E-2</c:v>
                </c:pt>
                <c:pt idx="178">
                  <c:v>1.7200000000000108E-2</c:v>
                </c:pt>
                <c:pt idx="179">
                  <c:v>1.8999999999999906E-2</c:v>
                </c:pt>
                <c:pt idx="180">
                  <c:v>1.8899999999999917E-2</c:v>
                </c:pt>
              </c:numCache>
            </c:numRef>
          </c:val>
        </c:ser>
        <c:ser>
          <c:idx val="1"/>
          <c:order val="1"/>
          <c:tx>
            <c:strRef>
              <c:f>'252'!$D$1</c:f>
              <c:strCache>
                <c:ptCount val="1"/>
                <c:pt idx="0">
                  <c:v>业绩比较基准增长率</c:v>
                </c:pt>
              </c:strCache>
            </c:strRef>
          </c:tx>
          <c:marker>
            <c:symbol val="none"/>
          </c:marker>
          <c:cat>
            <c:numRef>
              <c:f>'252'!$A$2:$A$182</c:f>
              <c:numCache>
                <c:formatCode>yyyy/mm/dd</c:formatCode>
                <c:ptCount val="181"/>
                <c:pt idx="0">
                  <c:v>43831</c:v>
                </c:pt>
                <c:pt idx="1">
                  <c:v>43832</c:v>
                </c:pt>
                <c:pt idx="2">
                  <c:v>43833</c:v>
                </c:pt>
                <c:pt idx="3">
                  <c:v>43834</c:v>
                </c:pt>
                <c:pt idx="4">
                  <c:v>43835</c:v>
                </c:pt>
                <c:pt idx="5">
                  <c:v>43836</c:v>
                </c:pt>
                <c:pt idx="6">
                  <c:v>43837</c:v>
                </c:pt>
                <c:pt idx="7">
                  <c:v>43838</c:v>
                </c:pt>
                <c:pt idx="8">
                  <c:v>43839</c:v>
                </c:pt>
                <c:pt idx="9">
                  <c:v>43840</c:v>
                </c:pt>
                <c:pt idx="10">
                  <c:v>43841</c:v>
                </c:pt>
                <c:pt idx="11">
                  <c:v>43842</c:v>
                </c:pt>
                <c:pt idx="12">
                  <c:v>43843</c:v>
                </c:pt>
                <c:pt idx="13">
                  <c:v>43844</c:v>
                </c:pt>
                <c:pt idx="14">
                  <c:v>43845</c:v>
                </c:pt>
                <c:pt idx="15">
                  <c:v>43846</c:v>
                </c:pt>
                <c:pt idx="16">
                  <c:v>43847</c:v>
                </c:pt>
                <c:pt idx="17">
                  <c:v>43848</c:v>
                </c:pt>
                <c:pt idx="18">
                  <c:v>43849</c:v>
                </c:pt>
                <c:pt idx="19">
                  <c:v>43850</c:v>
                </c:pt>
                <c:pt idx="20">
                  <c:v>43851</c:v>
                </c:pt>
                <c:pt idx="21">
                  <c:v>43852</c:v>
                </c:pt>
                <c:pt idx="22">
                  <c:v>43853</c:v>
                </c:pt>
                <c:pt idx="23">
                  <c:v>43854</c:v>
                </c:pt>
                <c:pt idx="24">
                  <c:v>43855</c:v>
                </c:pt>
                <c:pt idx="25">
                  <c:v>43856</c:v>
                </c:pt>
                <c:pt idx="26">
                  <c:v>43857</c:v>
                </c:pt>
                <c:pt idx="27">
                  <c:v>43858</c:v>
                </c:pt>
                <c:pt idx="28">
                  <c:v>43859</c:v>
                </c:pt>
                <c:pt idx="29">
                  <c:v>43860</c:v>
                </c:pt>
                <c:pt idx="30">
                  <c:v>43861</c:v>
                </c:pt>
                <c:pt idx="31">
                  <c:v>43862</c:v>
                </c:pt>
                <c:pt idx="32">
                  <c:v>43863</c:v>
                </c:pt>
                <c:pt idx="33">
                  <c:v>43864</c:v>
                </c:pt>
                <c:pt idx="34">
                  <c:v>43865</c:v>
                </c:pt>
                <c:pt idx="35">
                  <c:v>43866</c:v>
                </c:pt>
                <c:pt idx="36">
                  <c:v>43867</c:v>
                </c:pt>
                <c:pt idx="37">
                  <c:v>43868</c:v>
                </c:pt>
                <c:pt idx="38">
                  <c:v>43869</c:v>
                </c:pt>
                <c:pt idx="39">
                  <c:v>43870</c:v>
                </c:pt>
                <c:pt idx="40">
                  <c:v>43871</c:v>
                </c:pt>
                <c:pt idx="41">
                  <c:v>43872</c:v>
                </c:pt>
                <c:pt idx="42">
                  <c:v>43873</c:v>
                </c:pt>
                <c:pt idx="43">
                  <c:v>43874</c:v>
                </c:pt>
                <c:pt idx="44">
                  <c:v>43875</c:v>
                </c:pt>
                <c:pt idx="45">
                  <c:v>43876</c:v>
                </c:pt>
                <c:pt idx="46">
                  <c:v>43877</c:v>
                </c:pt>
                <c:pt idx="47">
                  <c:v>43878</c:v>
                </c:pt>
                <c:pt idx="48">
                  <c:v>43879</c:v>
                </c:pt>
                <c:pt idx="49">
                  <c:v>43880</c:v>
                </c:pt>
                <c:pt idx="50">
                  <c:v>43881</c:v>
                </c:pt>
                <c:pt idx="51">
                  <c:v>43882</c:v>
                </c:pt>
                <c:pt idx="52">
                  <c:v>43883</c:v>
                </c:pt>
                <c:pt idx="53">
                  <c:v>43884</c:v>
                </c:pt>
                <c:pt idx="54">
                  <c:v>43885</c:v>
                </c:pt>
                <c:pt idx="55">
                  <c:v>43886</c:v>
                </c:pt>
                <c:pt idx="56">
                  <c:v>43887</c:v>
                </c:pt>
                <c:pt idx="57">
                  <c:v>43888</c:v>
                </c:pt>
                <c:pt idx="58">
                  <c:v>43889</c:v>
                </c:pt>
                <c:pt idx="59">
                  <c:v>43890</c:v>
                </c:pt>
                <c:pt idx="60">
                  <c:v>43891</c:v>
                </c:pt>
                <c:pt idx="61">
                  <c:v>43892</c:v>
                </c:pt>
                <c:pt idx="62">
                  <c:v>43893</c:v>
                </c:pt>
                <c:pt idx="63">
                  <c:v>43894</c:v>
                </c:pt>
                <c:pt idx="64">
                  <c:v>43895</c:v>
                </c:pt>
                <c:pt idx="65">
                  <c:v>43896</c:v>
                </c:pt>
                <c:pt idx="66">
                  <c:v>43897</c:v>
                </c:pt>
                <c:pt idx="67">
                  <c:v>43898</c:v>
                </c:pt>
                <c:pt idx="68">
                  <c:v>43899</c:v>
                </c:pt>
                <c:pt idx="69">
                  <c:v>43900</c:v>
                </c:pt>
                <c:pt idx="70">
                  <c:v>43901</c:v>
                </c:pt>
                <c:pt idx="71">
                  <c:v>43902</c:v>
                </c:pt>
                <c:pt idx="72">
                  <c:v>43903</c:v>
                </c:pt>
                <c:pt idx="73">
                  <c:v>43904</c:v>
                </c:pt>
                <c:pt idx="74">
                  <c:v>43905</c:v>
                </c:pt>
                <c:pt idx="75">
                  <c:v>43906</c:v>
                </c:pt>
                <c:pt idx="76">
                  <c:v>43907</c:v>
                </c:pt>
                <c:pt idx="77">
                  <c:v>43908</c:v>
                </c:pt>
                <c:pt idx="78">
                  <c:v>43909</c:v>
                </c:pt>
                <c:pt idx="79">
                  <c:v>43910</c:v>
                </c:pt>
                <c:pt idx="80">
                  <c:v>43911</c:v>
                </c:pt>
                <c:pt idx="81">
                  <c:v>43912</c:v>
                </c:pt>
                <c:pt idx="82">
                  <c:v>43913</c:v>
                </c:pt>
                <c:pt idx="83">
                  <c:v>43914</c:v>
                </c:pt>
                <c:pt idx="84">
                  <c:v>43915</c:v>
                </c:pt>
                <c:pt idx="85">
                  <c:v>43916</c:v>
                </c:pt>
                <c:pt idx="86">
                  <c:v>43917</c:v>
                </c:pt>
                <c:pt idx="87">
                  <c:v>43918</c:v>
                </c:pt>
                <c:pt idx="88">
                  <c:v>43919</c:v>
                </c:pt>
                <c:pt idx="89">
                  <c:v>43920</c:v>
                </c:pt>
                <c:pt idx="90">
                  <c:v>43921</c:v>
                </c:pt>
                <c:pt idx="91">
                  <c:v>43922</c:v>
                </c:pt>
                <c:pt idx="92">
                  <c:v>43923</c:v>
                </c:pt>
                <c:pt idx="93">
                  <c:v>43924</c:v>
                </c:pt>
                <c:pt idx="94">
                  <c:v>43925</c:v>
                </c:pt>
                <c:pt idx="95">
                  <c:v>43926</c:v>
                </c:pt>
                <c:pt idx="96">
                  <c:v>43927</c:v>
                </c:pt>
                <c:pt idx="97">
                  <c:v>43928</c:v>
                </c:pt>
                <c:pt idx="98">
                  <c:v>43929</c:v>
                </c:pt>
                <c:pt idx="99">
                  <c:v>43930</c:v>
                </c:pt>
                <c:pt idx="100">
                  <c:v>43931</c:v>
                </c:pt>
                <c:pt idx="101">
                  <c:v>43932</c:v>
                </c:pt>
                <c:pt idx="102">
                  <c:v>43933</c:v>
                </c:pt>
                <c:pt idx="103">
                  <c:v>43934</c:v>
                </c:pt>
                <c:pt idx="104">
                  <c:v>43935</c:v>
                </c:pt>
                <c:pt idx="105">
                  <c:v>43936</c:v>
                </c:pt>
                <c:pt idx="106">
                  <c:v>43937</c:v>
                </c:pt>
                <c:pt idx="107">
                  <c:v>43938</c:v>
                </c:pt>
                <c:pt idx="108">
                  <c:v>43939</c:v>
                </c:pt>
                <c:pt idx="109">
                  <c:v>43940</c:v>
                </c:pt>
                <c:pt idx="110">
                  <c:v>43941</c:v>
                </c:pt>
                <c:pt idx="111">
                  <c:v>43942</c:v>
                </c:pt>
                <c:pt idx="112">
                  <c:v>43943</c:v>
                </c:pt>
                <c:pt idx="113">
                  <c:v>43944</c:v>
                </c:pt>
                <c:pt idx="114">
                  <c:v>43945</c:v>
                </c:pt>
                <c:pt idx="115">
                  <c:v>43946</c:v>
                </c:pt>
                <c:pt idx="116">
                  <c:v>43947</c:v>
                </c:pt>
                <c:pt idx="117">
                  <c:v>43948</c:v>
                </c:pt>
                <c:pt idx="118">
                  <c:v>43949</c:v>
                </c:pt>
                <c:pt idx="119">
                  <c:v>43950</c:v>
                </c:pt>
                <c:pt idx="120">
                  <c:v>43951</c:v>
                </c:pt>
                <c:pt idx="121">
                  <c:v>43952</c:v>
                </c:pt>
                <c:pt idx="122">
                  <c:v>43953</c:v>
                </c:pt>
                <c:pt idx="123">
                  <c:v>43954</c:v>
                </c:pt>
                <c:pt idx="124">
                  <c:v>43955</c:v>
                </c:pt>
                <c:pt idx="125">
                  <c:v>43956</c:v>
                </c:pt>
                <c:pt idx="126">
                  <c:v>43957</c:v>
                </c:pt>
                <c:pt idx="127">
                  <c:v>43958</c:v>
                </c:pt>
                <c:pt idx="128">
                  <c:v>43959</c:v>
                </c:pt>
                <c:pt idx="129">
                  <c:v>43960</c:v>
                </c:pt>
                <c:pt idx="130">
                  <c:v>43961</c:v>
                </c:pt>
                <c:pt idx="131">
                  <c:v>43962</c:v>
                </c:pt>
                <c:pt idx="132">
                  <c:v>43963</c:v>
                </c:pt>
                <c:pt idx="133">
                  <c:v>43964</c:v>
                </c:pt>
                <c:pt idx="134">
                  <c:v>43965</c:v>
                </c:pt>
                <c:pt idx="135">
                  <c:v>43966</c:v>
                </c:pt>
                <c:pt idx="136">
                  <c:v>43967</c:v>
                </c:pt>
                <c:pt idx="137">
                  <c:v>43968</c:v>
                </c:pt>
                <c:pt idx="138">
                  <c:v>43969</c:v>
                </c:pt>
                <c:pt idx="139">
                  <c:v>43970</c:v>
                </c:pt>
                <c:pt idx="140">
                  <c:v>43971</c:v>
                </c:pt>
                <c:pt idx="141">
                  <c:v>43972</c:v>
                </c:pt>
                <c:pt idx="142">
                  <c:v>43973</c:v>
                </c:pt>
                <c:pt idx="143">
                  <c:v>43974</c:v>
                </c:pt>
                <c:pt idx="144">
                  <c:v>43975</c:v>
                </c:pt>
                <c:pt idx="145">
                  <c:v>43976</c:v>
                </c:pt>
                <c:pt idx="146">
                  <c:v>43977</c:v>
                </c:pt>
                <c:pt idx="147">
                  <c:v>43978</c:v>
                </c:pt>
                <c:pt idx="148">
                  <c:v>43979</c:v>
                </c:pt>
                <c:pt idx="149">
                  <c:v>43980</c:v>
                </c:pt>
                <c:pt idx="150">
                  <c:v>43981</c:v>
                </c:pt>
                <c:pt idx="151">
                  <c:v>43983</c:v>
                </c:pt>
                <c:pt idx="152">
                  <c:v>43984</c:v>
                </c:pt>
                <c:pt idx="153">
                  <c:v>43985</c:v>
                </c:pt>
                <c:pt idx="154">
                  <c:v>43986</c:v>
                </c:pt>
                <c:pt idx="155">
                  <c:v>43987</c:v>
                </c:pt>
                <c:pt idx="156">
                  <c:v>43988</c:v>
                </c:pt>
                <c:pt idx="157">
                  <c:v>43989</c:v>
                </c:pt>
                <c:pt idx="158">
                  <c:v>43990</c:v>
                </c:pt>
                <c:pt idx="159">
                  <c:v>43991</c:v>
                </c:pt>
                <c:pt idx="160">
                  <c:v>43992</c:v>
                </c:pt>
                <c:pt idx="161">
                  <c:v>43993</c:v>
                </c:pt>
                <c:pt idx="162">
                  <c:v>43994</c:v>
                </c:pt>
                <c:pt idx="163">
                  <c:v>43995</c:v>
                </c:pt>
                <c:pt idx="164">
                  <c:v>43996</c:v>
                </c:pt>
                <c:pt idx="165">
                  <c:v>43997</c:v>
                </c:pt>
                <c:pt idx="166">
                  <c:v>43998</c:v>
                </c:pt>
                <c:pt idx="167">
                  <c:v>43999</c:v>
                </c:pt>
                <c:pt idx="168">
                  <c:v>44000</c:v>
                </c:pt>
                <c:pt idx="169">
                  <c:v>44001</c:v>
                </c:pt>
                <c:pt idx="170">
                  <c:v>44002</c:v>
                </c:pt>
                <c:pt idx="171">
                  <c:v>44003</c:v>
                </c:pt>
                <c:pt idx="172">
                  <c:v>44004</c:v>
                </c:pt>
                <c:pt idx="173">
                  <c:v>44005</c:v>
                </c:pt>
                <c:pt idx="174">
                  <c:v>44006</c:v>
                </c:pt>
                <c:pt idx="175">
                  <c:v>44007</c:v>
                </c:pt>
                <c:pt idx="176">
                  <c:v>44008</c:v>
                </c:pt>
                <c:pt idx="177">
                  <c:v>44009</c:v>
                </c:pt>
                <c:pt idx="178">
                  <c:v>44010</c:v>
                </c:pt>
                <c:pt idx="179">
                  <c:v>44011</c:v>
                </c:pt>
                <c:pt idx="180">
                  <c:v>44012</c:v>
                </c:pt>
              </c:numCache>
            </c:numRef>
          </c:cat>
          <c:val>
            <c:numRef>
              <c:f>'252'!$D$2:$D$182</c:f>
              <c:numCache>
                <c:formatCode>0.00%</c:formatCode>
                <c:ptCount val="181"/>
                <c:pt idx="1">
                  <c:v>1.7260273972602742E-4</c:v>
                </c:pt>
                <c:pt idx="2">
                  <c:v>3.4520547945205484E-4</c:v>
                </c:pt>
                <c:pt idx="3">
                  <c:v>5.1780821917808239E-4</c:v>
                </c:pt>
                <c:pt idx="4">
                  <c:v>6.9041095890410979E-4</c:v>
                </c:pt>
                <c:pt idx="5">
                  <c:v>8.6301369863013718E-4</c:v>
                </c:pt>
                <c:pt idx="6">
                  <c:v>1.0356164383561646E-3</c:v>
                </c:pt>
                <c:pt idx="7">
                  <c:v>1.2082191780821917E-3</c:v>
                </c:pt>
                <c:pt idx="8">
                  <c:v>1.3808219178082194E-3</c:v>
                </c:pt>
                <c:pt idx="9">
                  <c:v>1.5534246575342461E-3</c:v>
                </c:pt>
                <c:pt idx="10">
                  <c:v>1.7260273972602741E-3</c:v>
                </c:pt>
                <c:pt idx="11">
                  <c:v>1.898630136986302E-3</c:v>
                </c:pt>
                <c:pt idx="12">
                  <c:v>2.0712328767123296E-3</c:v>
                </c:pt>
                <c:pt idx="13">
                  <c:v>2.243835616438357E-3</c:v>
                </c:pt>
                <c:pt idx="14">
                  <c:v>2.4164383561643835E-3</c:v>
                </c:pt>
                <c:pt idx="15">
                  <c:v>2.5890410958904113E-3</c:v>
                </c:pt>
                <c:pt idx="16">
                  <c:v>2.7616438356164391E-3</c:v>
                </c:pt>
                <c:pt idx="17">
                  <c:v>2.9342465753424661E-3</c:v>
                </c:pt>
                <c:pt idx="18">
                  <c:v>3.1068493150684931E-3</c:v>
                </c:pt>
                <c:pt idx="19">
                  <c:v>3.2794520547945205E-3</c:v>
                </c:pt>
                <c:pt idx="20">
                  <c:v>3.4520547945205483E-3</c:v>
                </c:pt>
                <c:pt idx="21">
                  <c:v>3.6246575342465757E-3</c:v>
                </c:pt>
                <c:pt idx="22">
                  <c:v>3.7972602739726035E-3</c:v>
                </c:pt>
                <c:pt idx="23">
                  <c:v>3.9698630136986296E-3</c:v>
                </c:pt>
                <c:pt idx="24">
                  <c:v>4.1424657534246583E-3</c:v>
                </c:pt>
                <c:pt idx="25">
                  <c:v>4.315068493150687E-3</c:v>
                </c:pt>
                <c:pt idx="26">
                  <c:v>4.4876712328767122E-3</c:v>
                </c:pt>
                <c:pt idx="27">
                  <c:v>4.66027397260274E-3</c:v>
                </c:pt>
                <c:pt idx="28">
                  <c:v>4.8328767123287679E-3</c:v>
                </c:pt>
                <c:pt idx="29">
                  <c:v>5.0054794520547966E-3</c:v>
                </c:pt>
                <c:pt idx="30">
                  <c:v>5.1780821917808235E-3</c:v>
                </c:pt>
                <c:pt idx="31">
                  <c:v>5.3506849315068487E-3</c:v>
                </c:pt>
                <c:pt idx="32">
                  <c:v>5.5232876712328783E-3</c:v>
                </c:pt>
                <c:pt idx="33">
                  <c:v>5.6958904109589044E-3</c:v>
                </c:pt>
                <c:pt idx="34">
                  <c:v>5.8684931506849322E-3</c:v>
                </c:pt>
                <c:pt idx="35">
                  <c:v>6.0410958904109592E-3</c:v>
                </c:pt>
                <c:pt idx="36">
                  <c:v>6.213698630136987E-3</c:v>
                </c:pt>
                <c:pt idx="37">
                  <c:v>6.3863013698630157E-3</c:v>
                </c:pt>
                <c:pt idx="38">
                  <c:v>6.5589041095890409E-3</c:v>
                </c:pt>
                <c:pt idx="39">
                  <c:v>6.7315068493150687E-3</c:v>
                </c:pt>
                <c:pt idx="40">
                  <c:v>6.9041095890410974E-3</c:v>
                </c:pt>
                <c:pt idx="41">
                  <c:v>7.0767123287671253E-3</c:v>
                </c:pt>
                <c:pt idx="42">
                  <c:v>7.2493150684931522E-3</c:v>
                </c:pt>
                <c:pt idx="43">
                  <c:v>7.4219178082191774E-3</c:v>
                </c:pt>
                <c:pt idx="44">
                  <c:v>7.5945205479452044E-3</c:v>
                </c:pt>
                <c:pt idx="45">
                  <c:v>7.767123287671234E-3</c:v>
                </c:pt>
                <c:pt idx="46">
                  <c:v>7.9397260273972609E-3</c:v>
                </c:pt>
                <c:pt idx="47">
                  <c:v>8.112328767123287E-3</c:v>
                </c:pt>
                <c:pt idx="48">
                  <c:v>8.2849315068493166E-3</c:v>
                </c:pt>
                <c:pt idx="49">
                  <c:v>8.4575342465753479E-3</c:v>
                </c:pt>
                <c:pt idx="50">
                  <c:v>8.6301369863013705E-3</c:v>
                </c:pt>
                <c:pt idx="51">
                  <c:v>8.8027397260274001E-3</c:v>
                </c:pt>
                <c:pt idx="52">
                  <c:v>8.9753424657534244E-3</c:v>
                </c:pt>
                <c:pt idx="53">
                  <c:v>9.1479452054794522E-3</c:v>
                </c:pt>
                <c:pt idx="54">
                  <c:v>9.3205479452054818E-3</c:v>
                </c:pt>
                <c:pt idx="55">
                  <c:v>9.4931506849315044E-3</c:v>
                </c:pt>
                <c:pt idx="56">
                  <c:v>9.665753424657534E-3</c:v>
                </c:pt>
                <c:pt idx="57">
                  <c:v>9.8383561643835618E-3</c:v>
                </c:pt>
                <c:pt idx="58">
                  <c:v>1.001095890410959E-2</c:v>
                </c:pt>
                <c:pt idx="59">
                  <c:v>1.0183561643835623E-2</c:v>
                </c:pt>
                <c:pt idx="60">
                  <c:v>1.0356164383561645E-2</c:v>
                </c:pt>
                <c:pt idx="61">
                  <c:v>1.0528767123287671E-2</c:v>
                </c:pt>
                <c:pt idx="62">
                  <c:v>1.0701369863013699E-2</c:v>
                </c:pt>
                <c:pt idx="63">
                  <c:v>1.0873972602739724E-2</c:v>
                </c:pt>
                <c:pt idx="64">
                  <c:v>1.104657534246576E-2</c:v>
                </c:pt>
                <c:pt idx="65">
                  <c:v>1.1219178082191779E-2</c:v>
                </c:pt>
                <c:pt idx="66">
                  <c:v>1.1391780821917811E-2</c:v>
                </c:pt>
                <c:pt idx="67">
                  <c:v>1.1564383561643835E-2</c:v>
                </c:pt>
                <c:pt idx="68">
                  <c:v>1.1736986301369863E-2</c:v>
                </c:pt>
                <c:pt idx="69">
                  <c:v>1.1909589041095896E-2</c:v>
                </c:pt>
                <c:pt idx="70">
                  <c:v>1.2082191780821917E-2</c:v>
                </c:pt>
                <c:pt idx="71">
                  <c:v>1.2254794520547941E-2</c:v>
                </c:pt>
                <c:pt idx="72">
                  <c:v>1.2427397260273972E-2</c:v>
                </c:pt>
                <c:pt idx="73">
                  <c:v>1.2600000000000002E-2</c:v>
                </c:pt>
                <c:pt idx="74">
                  <c:v>1.2772602739726028E-2</c:v>
                </c:pt>
                <c:pt idx="75">
                  <c:v>1.2945205479452057E-2</c:v>
                </c:pt>
                <c:pt idx="76">
                  <c:v>1.3117808219178085E-2</c:v>
                </c:pt>
                <c:pt idx="77">
                  <c:v>1.329041095890411E-2</c:v>
                </c:pt>
                <c:pt idx="78">
                  <c:v>1.3463013698630141E-2</c:v>
                </c:pt>
                <c:pt idx="79">
                  <c:v>1.3635616438356164E-2</c:v>
                </c:pt>
                <c:pt idx="80">
                  <c:v>1.3808219178082191E-2</c:v>
                </c:pt>
                <c:pt idx="81">
                  <c:v>1.3980821917808226E-2</c:v>
                </c:pt>
                <c:pt idx="82">
                  <c:v>1.4153424657534247E-2</c:v>
                </c:pt>
                <c:pt idx="83">
                  <c:v>1.4326027397260277E-2</c:v>
                </c:pt>
                <c:pt idx="84">
                  <c:v>1.4498630136986299E-2</c:v>
                </c:pt>
                <c:pt idx="85">
                  <c:v>1.4671232876712327E-2</c:v>
                </c:pt>
                <c:pt idx="86">
                  <c:v>1.484383561643836E-2</c:v>
                </c:pt>
                <c:pt idx="87">
                  <c:v>1.5016438356164383E-2</c:v>
                </c:pt>
                <c:pt idx="88">
                  <c:v>1.5189041095890412E-2</c:v>
                </c:pt>
                <c:pt idx="89">
                  <c:v>1.536164383561644E-2</c:v>
                </c:pt>
                <c:pt idx="90">
                  <c:v>1.5534246575342463E-2</c:v>
                </c:pt>
                <c:pt idx="91">
                  <c:v>1.5706849315068501E-2</c:v>
                </c:pt>
                <c:pt idx="92">
                  <c:v>1.5879452054794518E-2</c:v>
                </c:pt>
                <c:pt idx="93">
                  <c:v>1.605205479452055E-2</c:v>
                </c:pt>
                <c:pt idx="94">
                  <c:v>1.6224657534246574E-2</c:v>
                </c:pt>
                <c:pt idx="95">
                  <c:v>1.6397260273972602E-2</c:v>
                </c:pt>
                <c:pt idx="96">
                  <c:v>1.6569863013698633E-2</c:v>
                </c:pt>
                <c:pt idx="97">
                  <c:v>1.6742465753424661E-2</c:v>
                </c:pt>
                <c:pt idx="98">
                  <c:v>1.6915068493150685E-2</c:v>
                </c:pt>
                <c:pt idx="99">
                  <c:v>1.7087671232876717E-2</c:v>
                </c:pt>
                <c:pt idx="100">
                  <c:v>1.7260273972602741E-2</c:v>
                </c:pt>
                <c:pt idx="101">
                  <c:v>1.7432876712328765E-2</c:v>
                </c:pt>
                <c:pt idx="102">
                  <c:v>1.7605479452054797E-2</c:v>
                </c:pt>
                <c:pt idx="103">
                  <c:v>1.7778082191780821E-2</c:v>
                </c:pt>
                <c:pt idx="104">
                  <c:v>1.7950684931506849E-2</c:v>
                </c:pt>
                <c:pt idx="105">
                  <c:v>1.812328767123288E-2</c:v>
                </c:pt>
                <c:pt idx="106">
                  <c:v>1.8295890410958904E-2</c:v>
                </c:pt>
                <c:pt idx="107">
                  <c:v>1.8468493150684932E-2</c:v>
                </c:pt>
                <c:pt idx="108">
                  <c:v>1.864109589041096E-2</c:v>
                </c:pt>
                <c:pt idx="109">
                  <c:v>1.8813698630136984E-2</c:v>
                </c:pt>
                <c:pt idx="110">
                  <c:v>1.8986301369863019E-2</c:v>
                </c:pt>
                <c:pt idx="111">
                  <c:v>1.915890410958904E-2</c:v>
                </c:pt>
                <c:pt idx="112">
                  <c:v>1.9331506849315075E-2</c:v>
                </c:pt>
                <c:pt idx="113">
                  <c:v>1.9504109589041099E-2</c:v>
                </c:pt>
                <c:pt idx="114">
                  <c:v>1.9676712328767127E-2</c:v>
                </c:pt>
                <c:pt idx="115">
                  <c:v>1.9849315068493155E-2</c:v>
                </c:pt>
                <c:pt idx="116">
                  <c:v>2.0021917808219193E-2</c:v>
                </c:pt>
                <c:pt idx="117">
                  <c:v>2.01945205479452E-2</c:v>
                </c:pt>
                <c:pt idx="118">
                  <c:v>2.0367123287671231E-2</c:v>
                </c:pt>
                <c:pt idx="119">
                  <c:v>2.0539726027397259E-2</c:v>
                </c:pt>
                <c:pt idx="120">
                  <c:v>2.0712328767123294E-2</c:v>
                </c:pt>
                <c:pt idx="121">
                  <c:v>2.0884931506849322E-2</c:v>
                </c:pt>
                <c:pt idx="122">
                  <c:v>2.1057534246575346E-2</c:v>
                </c:pt>
                <c:pt idx="123">
                  <c:v>2.1230136986301378E-2</c:v>
                </c:pt>
                <c:pt idx="124">
                  <c:v>2.1402739726027398E-2</c:v>
                </c:pt>
                <c:pt idx="125">
                  <c:v>2.157534246575344E-2</c:v>
                </c:pt>
                <c:pt idx="126">
                  <c:v>2.1747945205479458E-2</c:v>
                </c:pt>
                <c:pt idx="127">
                  <c:v>2.1920547945205478E-2</c:v>
                </c:pt>
                <c:pt idx="128">
                  <c:v>2.209315068493151E-2</c:v>
                </c:pt>
                <c:pt idx="129">
                  <c:v>2.2265753424657541E-2</c:v>
                </c:pt>
                <c:pt idx="130">
                  <c:v>2.2438356164383569E-2</c:v>
                </c:pt>
                <c:pt idx="131">
                  <c:v>2.2610958904109597E-2</c:v>
                </c:pt>
                <c:pt idx="132">
                  <c:v>2.2783561643835618E-2</c:v>
                </c:pt>
                <c:pt idx="133">
                  <c:v>2.2956164383561638E-2</c:v>
                </c:pt>
                <c:pt idx="134">
                  <c:v>2.3128767123287666E-2</c:v>
                </c:pt>
                <c:pt idx="135">
                  <c:v>2.3301369863013701E-2</c:v>
                </c:pt>
                <c:pt idx="136">
                  <c:v>2.3473972602739736E-2</c:v>
                </c:pt>
                <c:pt idx="137">
                  <c:v>2.3646575342465753E-2</c:v>
                </c:pt>
                <c:pt idx="138">
                  <c:v>2.3819178082191785E-2</c:v>
                </c:pt>
                <c:pt idx="139">
                  <c:v>2.3991780821917809E-2</c:v>
                </c:pt>
                <c:pt idx="140">
                  <c:v>2.4164383561643833E-2</c:v>
                </c:pt>
                <c:pt idx="141">
                  <c:v>2.4336986301369861E-2</c:v>
                </c:pt>
                <c:pt idx="142">
                  <c:v>2.4509589041095882E-2</c:v>
                </c:pt>
                <c:pt idx="143">
                  <c:v>2.4682191780821924E-2</c:v>
                </c:pt>
                <c:pt idx="144">
                  <c:v>2.4854794520547945E-2</c:v>
                </c:pt>
                <c:pt idx="145">
                  <c:v>2.5027397260273979E-2</c:v>
                </c:pt>
                <c:pt idx="146">
                  <c:v>2.5200000000000004E-2</c:v>
                </c:pt>
                <c:pt idx="147">
                  <c:v>2.5372602739726035E-2</c:v>
                </c:pt>
                <c:pt idx="148">
                  <c:v>2.5545205479452059E-2</c:v>
                </c:pt>
                <c:pt idx="149">
                  <c:v>2.5717808219178084E-2</c:v>
                </c:pt>
                <c:pt idx="150">
                  <c:v>2.5890410958904115E-2</c:v>
                </c:pt>
                <c:pt idx="151">
                  <c:v>2.6235616438356178E-2</c:v>
                </c:pt>
                <c:pt idx="152">
                  <c:v>2.6408219178082195E-2</c:v>
                </c:pt>
                <c:pt idx="153">
                  <c:v>2.6580821917808216E-2</c:v>
                </c:pt>
                <c:pt idx="154">
                  <c:v>2.6753424657534247E-2</c:v>
                </c:pt>
                <c:pt idx="155">
                  <c:v>2.6926027397260268E-2</c:v>
                </c:pt>
                <c:pt idx="156">
                  <c:v>2.7098630136986296E-2</c:v>
                </c:pt>
                <c:pt idx="157">
                  <c:v>2.7271232876712345E-2</c:v>
                </c:pt>
                <c:pt idx="158">
                  <c:v>2.7443835616438362E-2</c:v>
                </c:pt>
                <c:pt idx="159">
                  <c:v>2.761643835616439E-2</c:v>
                </c:pt>
                <c:pt idx="160">
                  <c:v>2.7789041095890411E-2</c:v>
                </c:pt>
                <c:pt idx="161">
                  <c:v>2.7961643835616442E-2</c:v>
                </c:pt>
                <c:pt idx="162">
                  <c:v>2.813424657534247E-2</c:v>
                </c:pt>
                <c:pt idx="163">
                  <c:v>2.8306849315068491E-2</c:v>
                </c:pt>
                <c:pt idx="164">
                  <c:v>2.8479452054794522E-2</c:v>
                </c:pt>
                <c:pt idx="165">
                  <c:v>2.8652054794520543E-2</c:v>
                </c:pt>
                <c:pt idx="166">
                  <c:v>2.8824657534246574E-2</c:v>
                </c:pt>
                <c:pt idx="167">
                  <c:v>2.8997260273972602E-2</c:v>
                </c:pt>
                <c:pt idx="168">
                  <c:v>2.9169863013698626E-2</c:v>
                </c:pt>
                <c:pt idx="169">
                  <c:v>2.9342465753424658E-2</c:v>
                </c:pt>
                <c:pt idx="170">
                  <c:v>2.9515068493150685E-2</c:v>
                </c:pt>
                <c:pt idx="171">
                  <c:v>2.9687671232876713E-2</c:v>
                </c:pt>
                <c:pt idx="172">
                  <c:v>2.9860273972602745E-2</c:v>
                </c:pt>
                <c:pt idx="173">
                  <c:v>3.0032876712328776E-2</c:v>
                </c:pt>
                <c:pt idx="174">
                  <c:v>3.02054794520548E-2</c:v>
                </c:pt>
                <c:pt idx="175">
                  <c:v>3.0378082191780818E-2</c:v>
                </c:pt>
                <c:pt idx="176">
                  <c:v>3.0550684931506842E-2</c:v>
                </c:pt>
                <c:pt idx="177">
                  <c:v>3.072328767123288E-2</c:v>
                </c:pt>
                <c:pt idx="178">
                  <c:v>3.0895890410958912E-2</c:v>
                </c:pt>
                <c:pt idx="179">
                  <c:v>3.1068493150684929E-2</c:v>
                </c:pt>
                <c:pt idx="180">
                  <c:v>3.1241095890410964E-2</c:v>
                </c:pt>
              </c:numCache>
            </c:numRef>
          </c:val>
        </c:ser>
        <c:marker val="1"/>
        <c:axId val="258887680"/>
        <c:axId val="258871680"/>
      </c:lineChart>
      <c:dateAx>
        <c:axId val="258887680"/>
        <c:scaling>
          <c:orientation val="minMax"/>
        </c:scaling>
        <c:axPos val="b"/>
        <c:numFmt formatCode="yyyy/mm/dd" sourceLinked="1"/>
        <c:tickLblPos val="nextTo"/>
        <c:crossAx val="258871680"/>
        <c:crosses val="autoZero"/>
        <c:auto val="1"/>
        <c:lblOffset val="100"/>
        <c:majorUnit val="15"/>
        <c:majorTimeUnit val="days"/>
      </c:dateAx>
      <c:valAx>
        <c:axId val="258871680"/>
        <c:scaling>
          <c:orientation val="minMax"/>
        </c:scaling>
        <c:axPos val="l"/>
        <c:majorGridlines/>
        <c:numFmt formatCode="General" sourceLinked="1"/>
        <c:tickLblPos val="nextTo"/>
        <c:crossAx val="258887680"/>
        <c:crosses val="autoZero"/>
        <c:crossBetween val="between"/>
      </c:valAx>
    </c:plotArea>
    <c:legend>
      <c:legendPos val="r"/>
    </c:legend>
    <c:plotVisOnly val="1"/>
  </c:chart>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3E25AD-0F31-4A10-AFFA-A5FC33A30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9</Pages>
  <Words>688</Words>
  <Characters>3928</Characters>
  <Application>Microsoft Office Word</Application>
  <DocSecurity>0</DocSecurity>
  <Lines>32</Lines>
  <Paragraphs>9</Paragraphs>
  <ScaleCrop>false</ScaleCrop>
  <Company>Microsoft</Company>
  <LinksUpToDate>false</LinksUpToDate>
  <CharactersWithSpaces>4607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gynsh</dc:creator>
  <cp:lastModifiedBy>柳婷</cp:lastModifiedBy>
  <cp:revision>74</cp:revision>
  <cp:lastPrinted>2019-10-15T07:44:00Z</cp:lastPrinted>
  <dcterms:created xsi:type="dcterms:W3CDTF">2020-03-06T01:21:00Z</dcterms:created>
  <dcterms:modified xsi:type="dcterms:W3CDTF">2020-07-08T12:06:00Z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ies>
</file>