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超值宝1年51期理财产品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235,950,000.00份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239,571,409.36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2020年10月13日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贵阳农村商业银行股份有限公司-超值宝1年51期理财产品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851900159610497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-304,578.56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2,956,373.73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239,571,409.36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1.25</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1.53</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2.61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309110" cy="2066290"/>
            <wp:effectExtent l="1905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4" cstate="print"/>
                    <a:srcRect/>
                    <a:stretch>
                      <a:fillRect/>
                    </a:stretch>
                  </pic:blipFill>
                  <pic:spPr>
                    <a:xfrm>
                      <a:off x="0" y="0"/>
                      <a:ext cx="4315174" cy="2069178"/>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1.25%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240,126,699.17</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240,126,699.17</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13,775.79</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240,126,699.17</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1.43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240,140,476.39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222,201,404.44</w:t>
            </w:r>
          </w:p>
        </w:tc>
        <w:tc>
          <w:tcPr>
            <w:tcW w:w="2127" w:type="dxa"/>
            <w:shd w:val="clear" w:color="auto" w:fill="auto"/>
            <w:vAlign w:val="center"/>
          </w:tcPr>
          <w:p>
            <w:pPr>
              <w:jc w:val="right"/>
              <w:rPr>
                <w:rFonts w:ascii="宋体" w:hAnsi="宋体"/>
              </w:rPr>
            </w:pPr>
            <w:r>
              <w:rPr>
                <w:rFonts w:hint="eastAsia" w:ascii="宋体" w:hAnsi="宋体"/>
              </w:rPr>
              <w:t>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222,201,404.44</w:t>
            </w:r>
          </w:p>
        </w:tc>
        <w:tc>
          <w:tcPr>
            <w:tcW w:w="2127" w:type="dxa"/>
            <w:shd w:val="clear" w:color="auto" w:fill="auto"/>
            <w:vAlign w:val="center"/>
          </w:tcPr>
          <w:p>
            <w:pPr>
              <w:jc w:val="right"/>
              <w:rPr>
                <w:rFonts w:ascii="宋体" w:hAnsi="宋体"/>
              </w:rPr>
            </w:pPr>
            <w:r>
              <w:rPr>
                <w:rFonts w:hint="eastAsia" w:ascii="宋体" w:hAnsi="宋体"/>
              </w:rPr>
              <w:t>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10,864,339.75</w:t>
            </w:r>
          </w:p>
        </w:tc>
        <w:tc>
          <w:tcPr>
            <w:tcW w:w="2127" w:type="dxa"/>
            <w:shd w:val="clear" w:color="auto" w:fill="auto"/>
            <w:vAlign w:val="center"/>
          </w:tcPr>
          <w:p>
            <w:pPr>
              <w:jc w:val="right"/>
              <w:rPr>
                <w:rFonts w:ascii="宋体" w:hAnsi="宋体"/>
              </w:rPr>
            </w:pPr>
            <w:r>
              <w:rPr>
                <w:rFonts w:hint="eastAsia" w:ascii="宋体" w:hAnsi="宋体"/>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7,300,167.42</w:t>
            </w:r>
          </w:p>
        </w:tc>
        <w:tc>
          <w:tcPr>
            <w:tcW w:w="2127" w:type="dxa"/>
            <w:shd w:val="clear" w:color="auto" w:fill="auto"/>
            <w:vAlign w:val="center"/>
          </w:tcPr>
          <w:p>
            <w:pPr>
              <w:jc w:val="right"/>
              <w:rPr>
                <w:rFonts w:ascii="宋体" w:hAnsi="宋体"/>
              </w:rPr>
            </w:pPr>
            <w:r>
              <w:rPr>
                <w:rFonts w:hint="eastAsia" w:ascii="宋体" w:hAnsi="宋体"/>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240,365,911.61</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24,305,986.53</w:t>
            </w:r>
          </w:p>
        </w:tc>
        <w:tc>
          <w:tcPr>
            <w:tcW w:w="2113" w:type="dxa"/>
            <w:shd w:val="clear" w:color="auto" w:fill="auto"/>
          </w:tcPr>
          <w:p>
            <w:pPr>
              <w:jc w:val="right"/>
              <w:rPr>
                <w:rFonts w:ascii="宋体"/>
                <w:szCs w:val="21"/>
              </w:rPr>
            </w:pPr>
            <w: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22,843,441.69</w:t>
            </w:r>
          </w:p>
        </w:tc>
        <w:tc>
          <w:tcPr>
            <w:tcW w:w="2113" w:type="dxa"/>
            <w:shd w:val="clear" w:color="auto" w:fill="auto"/>
          </w:tcPr>
          <w:p>
            <w:pPr>
              <w:jc w:val="right"/>
              <w:rPr>
                <w:rFonts w:ascii="宋体"/>
                <w:szCs w:val="21"/>
              </w:rPr>
            </w:pPr>
            <w: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22,704,731.11</w:t>
            </w:r>
          </w:p>
        </w:tc>
        <w:tc>
          <w:tcPr>
            <w:tcW w:w="2113" w:type="dxa"/>
            <w:shd w:val="clear" w:color="auto" w:fill="auto"/>
          </w:tcPr>
          <w:p>
            <w:pPr>
              <w:jc w:val="right"/>
              <w:rPr>
                <w:rFonts w:ascii="宋体"/>
                <w:szCs w:val="21"/>
              </w:rPr>
            </w:pPr>
            <w: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19,614,162.14</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19,551,864.06</w:t>
            </w:r>
          </w:p>
        </w:tc>
        <w:tc>
          <w:tcPr>
            <w:tcW w:w="2113" w:type="dxa"/>
            <w:shd w:val="clear" w:color="auto" w:fill="auto"/>
          </w:tcPr>
          <w:p>
            <w:pPr>
              <w:jc w:val="right"/>
              <w:rPr>
                <w:rFonts w:ascii="宋体"/>
                <w:szCs w:val="21"/>
              </w:rPr>
            </w:pPr>
            <w: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20六盘水开MTN001</w:t>
            </w:r>
          </w:p>
        </w:tc>
        <w:tc>
          <w:tcPr>
            <w:tcW w:w="2138" w:type="dxa"/>
            <w:shd w:val="clear" w:color="auto" w:fill="auto"/>
          </w:tcPr>
          <w:p>
            <w:pPr>
              <w:jc w:val="right"/>
              <w:rPr>
                <w:rFonts w:ascii="宋体"/>
                <w:szCs w:val="21"/>
              </w:rPr>
            </w:pPr>
            <w:r>
              <w:t>16,288,353.01</w:t>
            </w:r>
          </w:p>
        </w:tc>
        <w:tc>
          <w:tcPr>
            <w:tcW w:w="2113" w:type="dxa"/>
            <w:shd w:val="clear" w:color="auto" w:fill="auto"/>
          </w:tcPr>
          <w:p>
            <w:pPr>
              <w:jc w:val="right"/>
              <w:rPr>
                <w:rFonts w:ascii="宋体"/>
                <w:szCs w:val="21"/>
              </w:rPr>
            </w:pPr>
            <w: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14,316,188.75</w:t>
            </w:r>
          </w:p>
        </w:tc>
        <w:tc>
          <w:tcPr>
            <w:tcW w:w="2113" w:type="dxa"/>
            <w:shd w:val="clear" w:color="auto" w:fill="auto"/>
          </w:tcPr>
          <w:p>
            <w:pPr>
              <w:jc w:val="right"/>
              <w:rPr>
                <w:rFonts w:ascii="宋体"/>
                <w:szCs w:val="21"/>
              </w:rPr>
            </w:pPr>
            <w: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14,113,192.72</w:t>
            </w:r>
          </w:p>
        </w:tc>
        <w:tc>
          <w:tcPr>
            <w:tcW w:w="2113" w:type="dxa"/>
            <w:shd w:val="clear" w:color="auto" w:fill="auto"/>
          </w:tcPr>
          <w:p>
            <w:pPr>
              <w:jc w:val="right"/>
              <w:rPr>
                <w:rFonts w:ascii="宋体"/>
                <w:szCs w:val="21"/>
              </w:rPr>
            </w:pPr>
            <w: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13,981,174.32</w:t>
            </w:r>
          </w:p>
        </w:tc>
        <w:tc>
          <w:tcPr>
            <w:tcW w:w="2113" w:type="dxa"/>
            <w:shd w:val="clear" w:color="auto" w:fill="auto"/>
          </w:tcPr>
          <w:p>
            <w:pPr>
              <w:jc w:val="right"/>
              <w:rPr>
                <w:rFonts w:ascii="宋体"/>
                <w:szCs w:val="21"/>
              </w:rPr>
            </w:pPr>
            <w: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13,864,771.00</w:t>
            </w:r>
          </w:p>
        </w:tc>
        <w:tc>
          <w:tcPr>
            <w:tcW w:w="2113" w:type="dxa"/>
            <w:shd w:val="clear" w:color="auto" w:fill="auto"/>
          </w:tcPr>
          <w:p>
            <w:pPr>
              <w:jc w:val="right"/>
              <w:rPr>
                <w:rFonts w:ascii="宋体"/>
                <w:szCs w:val="21"/>
              </w:rPr>
            </w:pPr>
            <w:r>
              <w:t>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181,583,865.35</w:t>
            </w:r>
          </w:p>
        </w:tc>
        <w:tc>
          <w:tcPr>
            <w:tcW w:w="2113" w:type="dxa"/>
            <w:shd w:val="clear" w:color="auto" w:fill="auto"/>
          </w:tcPr>
          <w:p>
            <w:pPr>
              <w:jc w:val="right"/>
              <w:rPr>
                <w:rFonts w:ascii="宋体"/>
                <w:szCs w:val="21"/>
              </w:rPr>
            </w:pPr>
            <w:r>
              <w:t>75.62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ZCrI7xb/Krj37OzGRZAvvXa3lpo=" w:salt="anyPcfXYbEm3bOGMZVxX3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7197F"/>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2425"/>
    <w:rsid w:val="00416640"/>
    <w:rsid w:val="004249DF"/>
    <w:rsid w:val="00425A8D"/>
    <w:rsid w:val="004276F4"/>
    <w:rsid w:val="00456DD0"/>
    <w:rsid w:val="004725E7"/>
    <w:rsid w:val="00477D60"/>
    <w:rsid w:val="00483E7F"/>
    <w:rsid w:val="00494EE4"/>
    <w:rsid w:val="004C3572"/>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53EEE"/>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C30B7"/>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1F8239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1363F-0BFB-4149-95AD-CCBCE562FB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3979</Characters>
  <Lines>33</Lines>
  <Paragraphs>9</Paragraphs>
  <TotalTime>267</TotalTime>
  <ScaleCrop>false</ScaleCrop>
  <LinksUpToDate>false</LinksUpToDate>
  <CharactersWithSpaces>4667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2022-01-26T01:01:53Z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