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C41" w:rsidRDefault="00091C41" w:rsidP="005D2F3B">
      <w:pPr>
        <w:spacing w:beforeLines="50" w:afterLines="50" w:line="360" w:lineRule="auto"/>
        <w:jc w:val="center"/>
        <w:rPr>
          <w:rFonts w:ascii="宋体" w:hAnsi="宋体"/>
          <w:b/>
          <w:color w:val="000000"/>
          <w:sz w:val="32"/>
          <w:szCs w:val="32"/>
          <w:shd w:val="clear" w:color="auto" w:fill="FFFFFF"/>
        </w:rPr>
      </w:pPr>
    </w:p>
    <w:p w:rsidR="00091C41" w:rsidRDefault="00091C41" w:rsidP="005D2F3B">
      <w:pPr>
        <w:spacing w:beforeLines="50" w:afterLines="50" w:line="360" w:lineRule="auto"/>
        <w:jc w:val="center"/>
        <w:rPr>
          <w:rFonts w:ascii="宋体" w:hAnsi="宋体"/>
          <w:b/>
          <w:color w:val="000000"/>
          <w:sz w:val="32"/>
          <w:szCs w:val="32"/>
          <w:shd w:val="clear" w:color="auto" w:fill="FFFFFF"/>
        </w:rPr>
      </w:pPr>
    </w:p>
    <w:p w:rsidR="00091C41" w:rsidRPr="00091C41" w:rsidRDefault="001C5AB6" w:rsidP="005D2F3B">
      <w:pPr>
        <w:spacing w:beforeLines="50" w:afterLines="50" w:line="360" w:lineRule="auto"/>
        <w:jc w:val="center"/>
        <w:rPr>
          <w:rFonts w:ascii="方正小标宋简体" w:eastAsia="方正小标宋简体" w:hAnsi="宋体"/>
          <w:color w:val="000000"/>
          <w:sz w:val="44"/>
          <w:szCs w:val="32"/>
          <w:u w:val="single"/>
          <w:shd w:val="clear" w:color="auto" w:fill="FFFFFF"/>
        </w:rPr>
      </w:pPr>
      <w:r>
        <w:rPr>
          <w:rFonts w:ascii="方正小标宋简体" w:eastAsia="方正小标宋简体" w:hAnsi="宋体" w:hint="eastAsia"/>
          <w:color w:val="000000"/>
          <w:sz w:val="44"/>
          <w:szCs w:val="32"/>
          <w:shd w:val="clear" w:color="auto" w:fill="FFFFFF"/>
        </w:rPr>
        <w:t>超值宝1年12期净值型理财产品</w:t>
      </w:r>
    </w:p>
    <w:p w:rsidR="00091C41" w:rsidRPr="00091C41" w:rsidRDefault="00FB3BCD" w:rsidP="005D2F3B">
      <w:pPr>
        <w:spacing w:beforeLines="50" w:afterLines="50" w:line="360" w:lineRule="auto"/>
        <w:jc w:val="center"/>
        <w:rPr>
          <w:rFonts w:ascii="方正小标宋简体" w:eastAsia="方正小标宋简体" w:hAnsi="宋体"/>
          <w:sz w:val="36"/>
          <w:szCs w:val="24"/>
        </w:rPr>
      </w:pPr>
      <w:r w:rsidRPr="00581537">
        <w:rPr>
          <w:rFonts w:ascii="方正小标宋简体" w:eastAsia="方正小标宋简体" w:hAnsi="宋体"/>
          <w:color w:val="000000"/>
          <w:sz w:val="44"/>
          <w:szCs w:val="32"/>
          <w:shd w:val="clear" w:color="auto" w:fill="FFFFFF"/>
        </w:rPr>
        <w:t>2020年半年度</w:t>
      </w:r>
      <w:r w:rsidR="00091C41" w:rsidRPr="00091C41">
        <w:rPr>
          <w:rFonts w:ascii="方正小标宋简体" w:eastAsia="方正小标宋简体" w:hAnsi="宋体" w:hint="eastAsia"/>
          <w:color w:val="000000"/>
          <w:sz w:val="44"/>
          <w:szCs w:val="32"/>
          <w:shd w:val="clear" w:color="auto" w:fill="FFFFFF"/>
        </w:rPr>
        <w:t>报告</w:t>
      </w:r>
    </w:p>
    <w:p w:rsidR="00091C41" w:rsidRPr="00091C41" w:rsidRDefault="00091C41" w:rsidP="005D2F3B">
      <w:pPr>
        <w:spacing w:beforeLines="50" w:afterLines="50" w:line="360" w:lineRule="auto"/>
        <w:jc w:val="center"/>
        <w:rPr>
          <w:rFonts w:ascii="宋体" w:hAnsi="宋体"/>
          <w:b/>
          <w:color w:val="000000"/>
          <w:sz w:val="32"/>
          <w:szCs w:val="32"/>
          <w:shd w:val="clear" w:color="auto" w:fill="FFFFFF"/>
        </w:rPr>
      </w:pPr>
    </w:p>
    <w:p w:rsidR="00091C41" w:rsidRDefault="005F441A" w:rsidP="005D2F3B">
      <w:pPr>
        <w:spacing w:beforeLines="50" w:afterLines="50" w:line="360" w:lineRule="auto"/>
        <w:jc w:val="center"/>
        <w:rPr>
          <w:rFonts w:ascii="宋体" w:hAnsi="宋体"/>
          <w:b/>
          <w:color w:val="000000"/>
          <w:sz w:val="32"/>
          <w:szCs w:val="32"/>
          <w:shd w:val="clear" w:color="auto" w:fill="FFFFFF"/>
        </w:rPr>
      </w:pPr>
      <w:r w:rsidRPr="005F441A">
        <w:rPr>
          <w:rFonts w:ascii="宋体" w:hAnsi="宋体"/>
          <w:b/>
          <w:color w:val="000000"/>
          <w:sz w:val="32"/>
          <w:szCs w:val="32"/>
          <w:shd w:val="clear" w:color="auto" w:fill="FFFFFF"/>
        </w:rPr>
        <w:t>2020年06月30日</w:t>
      </w:r>
      <w:bookmarkStart w:id="0" w:name="OLE_LINK1"/>
      <w:bookmarkStart w:id="1" w:name="OLE_LINK2"/>
      <w:bookmarkStart w:id="2" w:name="OLE_LINK3"/>
      <w:bookmarkEnd w:id="0"/>
      <w:bookmarkEnd w:id="1"/>
      <w:bookmarkEnd w:id="2"/>
    </w:p>
    <w:p w:rsidR="00091C41" w:rsidRDefault="00091C41" w:rsidP="005D2F3B">
      <w:pPr>
        <w:spacing w:beforeLines="50" w:afterLines="50" w:line="360" w:lineRule="auto"/>
        <w:jc w:val="center"/>
        <w:rPr>
          <w:rFonts w:ascii="宋体" w:hAnsi="宋体"/>
          <w:b/>
          <w:color w:val="000000"/>
          <w:sz w:val="32"/>
          <w:szCs w:val="32"/>
          <w:shd w:val="clear" w:color="auto" w:fill="FFFFFF"/>
        </w:rPr>
      </w:pPr>
    </w:p>
    <w:p w:rsidR="00091C41" w:rsidRPr="007948E4" w:rsidRDefault="00091C41" w:rsidP="005D2F3B">
      <w:pPr>
        <w:spacing w:beforeLines="50" w:afterLines="50" w:line="360" w:lineRule="auto"/>
        <w:jc w:val="center"/>
        <w:rPr>
          <w:rFonts w:ascii="宋体" w:hAnsi="宋体"/>
          <w:b/>
          <w:color w:val="000000"/>
          <w:sz w:val="32"/>
          <w:szCs w:val="32"/>
          <w:shd w:val="clear" w:color="auto" w:fill="FFFFFF"/>
        </w:rPr>
      </w:pPr>
    </w:p>
    <w:p w:rsidR="00091C41" w:rsidRDefault="00091C41" w:rsidP="005D2F3B">
      <w:pPr>
        <w:spacing w:beforeLines="50" w:afterLines="50" w:line="360" w:lineRule="auto"/>
        <w:jc w:val="center"/>
        <w:rPr>
          <w:rFonts w:ascii="宋体" w:hAnsi="宋体"/>
          <w:b/>
          <w:color w:val="000000"/>
          <w:sz w:val="32"/>
          <w:szCs w:val="32"/>
          <w:shd w:val="clear" w:color="auto" w:fill="FFFFFF"/>
        </w:rPr>
      </w:pPr>
    </w:p>
    <w:p w:rsidR="00091C41" w:rsidRPr="00C418EC" w:rsidRDefault="00091C41" w:rsidP="005D2F3B">
      <w:pPr>
        <w:spacing w:beforeLines="50" w:afterLines="50" w:line="360" w:lineRule="auto"/>
        <w:jc w:val="center"/>
        <w:rPr>
          <w:rFonts w:ascii="宋体" w:hAnsi="宋体"/>
          <w:b/>
          <w:color w:val="000000"/>
          <w:sz w:val="32"/>
          <w:szCs w:val="32"/>
          <w:shd w:val="clear" w:color="auto" w:fill="FFFFFF"/>
        </w:rPr>
      </w:pPr>
    </w:p>
    <w:p w:rsidR="00091C41" w:rsidRDefault="00091C41" w:rsidP="005D2F3B">
      <w:pPr>
        <w:spacing w:beforeLines="50" w:afterLines="50" w:line="360" w:lineRule="auto"/>
        <w:jc w:val="center"/>
        <w:rPr>
          <w:rFonts w:ascii="宋体" w:hAnsi="宋体"/>
          <w:b/>
          <w:color w:val="000000"/>
          <w:sz w:val="32"/>
          <w:szCs w:val="32"/>
          <w:shd w:val="clear" w:color="auto" w:fill="FFFFFF"/>
        </w:rPr>
      </w:pPr>
    </w:p>
    <w:p w:rsidR="00091C41" w:rsidRDefault="00091C41" w:rsidP="005D2F3B">
      <w:pPr>
        <w:spacing w:beforeLines="50" w:afterLines="50" w:line="360" w:lineRule="auto"/>
        <w:jc w:val="center"/>
        <w:rPr>
          <w:rFonts w:ascii="宋体" w:hAnsi="宋体"/>
          <w:b/>
          <w:color w:val="000000"/>
          <w:sz w:val="32"/>
          <w:szCs w:val="32"/>
          <w:shd w:val="clear" w:color="auto" w:fill="FFFFFF"/>
        </w:rPr>
      </w:pPr>
    </w:p>
    <w:p w:rsidR="00091C41" w:rsidRDefault="00091C41" w:rsidP="005D2F3B">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w:t>
      </w:r>
      <w:r w:rsidR="00295FB9" w:rsidRPr="00295FB9">
        <w:rPr>
          <w:rFonts w:ascii="宋体" w:hAnsi="宋体"/>
          <w:b/>
          <w:color w:val="000000"/>
          <w:sz w:val="32"/>
          <w:szCs w:val="32"/>
          <w:shd w:val="clear" w:color="auto" w:fill="FFFFFF"/>
        </w:rPr>
        <w:t>贵阳农村商业银行股份有限公司</w:t>
      </w:r>
    </w:p>
    <w:p w:rsidR="00091C41" w:rsidRDefault="00091C41" w:rsidP="005D2F3B">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w:t>
      </w:r>
      <w:r w:rsidRPr="005D790B">
        <w:rPr>
          <w:rFonts w:ascii="宋体" w:hAnsi="宋体" w:hint="eastAsia"/>
          <w:b/>
          <w:color w:val="FF0000"/>
          <w:sz w:val="32"/>
          <w:szCs w:val="32"/>
          <w:shd w:val="clear" w:color="auto" w:fill="FFFFFF"/>
        </w:rPr>
        <w:t>招商银行股份有限公司</w:t>
      </w:r>
    </w:p>
    <w:p w:rsidR="00091C41" w:rsidRDefault="00091C41" w:rsidP="005D2F3B">
      <w:pPr>
        <w:spacing w:beforeLines="50" w:afterLines="50" w:line="360" w:lineRule="auto"/>
        <w:jc w:val="center"/>
        <w:rPr>
          <w:rFonts w:ascii="宋体" w:hAnsi="宋体"/>
          <w:b/>
          <w:color w:val="000000"/>
          <w:sz w:val="32"/>
          <w:szCs w:val="32"/>
          <w:shd w:val="clear" w:color="auto" w:fill="FFFFFF"/>
        </w:rPr>
      </w:pPr>
    </w:p>
    <w:p w:rsidR="00531FE9" w:rsidRDefault="00531FE9" w:rsidP="005D2F3B">
      <w:pPr>
        <w:spacing w:beforeLines="50" w:afterLines="50" w:line="360" w:lineRule="auto"/>
        <w:jc w:val="center"/>
        <w:rPr>
          <w:rFonts w:ascii="宋体" w:hAnsi="宋体"/>
          <w:b/>
          <w:color w:val="000000"/>
          <w:sz w:val="32"/>
          <w:szCs w:val="32"/>
          <w:shd w:val="clear" w:color="auto" w:fill="FFFFFF"/>
        </w:rPr>
      </w:pPr>
    </w:p>
    <w:p w:rsidR="00091C41" w:rsidRDefault="00091C41" w:rsidP="005D2F3B">
      <w:pPr>
        <w:spacing w:beforeLines="50" w:afterLines="50" w:line="360" w:lineRule="auto"/>
        <w:jc w:val="center"/>
        <w:rPr>
          <w:rFonts w:ascii="宋体" w:hAnsi="宋体"/>
          <w:b/>
          <w:color w:val="000000"/>
          <w:sz w:val="32"/>
          <w:szCs w:val="32"/>
          <w:shd w:val="clear" w:color="auto" w:fill="FFFFFF"/>
        </w:rPr>
      </w:pPr>
    </w:p>
    <w:p w:rsidR="00091C41" w:rsidRDefault="00091C41" w:rsidP="005D2F3B">
      <w:pPr>
        <w:spacing w:beforeLines="50" w:afterLines="50" w:line="360" w:lineRule="auto"/>
        <w:jc w:val="center"/>
      </w:pPr>
      <w:r>
        <w:rPr>
          <w:rFonts w:asciiTheme="minorEastAsia" w:eastAsiaTheme="minorEastAsia" w:hAnsiTheme="minorEastAsia" w:hint="eastAsia"/>
          <w:b/>
          <w:sz w:val="24"/>
          <w:szCs w:val="24"/>
          <w:shd w:val="clear" w:color="auto" w:fill="FFFFFF"/>
        </w:rPr>
        <w:lastRenderedPageBreak/>
        <w:t>§1  重要提示</w:t>
      </w:r>
    </w:p>
    <w:p w:rsidR="00091C41" w:rsidRDefault="00091C41" w:rsidP="005D2F3B">
      <w:pPr>
        <w:spacing w:beforeLines="50" w:afterLines="50" w:line="600" w:lineRule="exact"/>
        <w:ind w:firstLineChars="200" w:firstLine="420"/>
      </w:pPr>
      <w:r>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5D2F3B">
      <w:pPr>
        <w:spacing w:beforeLines="50" w:afterLines="50" w:line="600" w:lineRule="exact"/>
        <w:ind w:firstLineChars="200" w:firstLine="420"/>
        <w:rPr>
          <w:rFonts w:ascii="宋体" w:hAnsi="宋体"/>
          <w:b/>
          <w:color w:val="000000"/>
          <w:sz w:val="32"/>
          <w:szCs w:val="32"/>
          <w:shd w:val="clear" w:color="auto" w:fill="FFFFFF"/>
        </w:rPr>
      </w:pPr>
      <w:r>
        <w:t>产品托管人</w:t>
      </w:r>
      <w:r w:rsidR="00115F6E" w:rsidRPr="00115F6E">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rsidR="0078617B" w:rsidRPr="0078617B">
        <w:t>2020</w:t>
      </w:r>
      <w:r w:rsidR="0078617B" w:rsidRPr="0078617B">
        <w:t>年</w:t>
      </w:r>
      <w:r w:rsidR="0078617B" w:rsidRPr="0078617B">
        <w:t>01</w:t>
      </w:r>
      <w:r w:rsidR="0078617B" w:rsidRPr="0078617B">
        <w:t>月</w:t>
      </w:r>
      <w:r w:rsidR="0078617B" w:rsidRPr="0078617B">
        <w:t>01</w:t>
      </w:r>
      <w:r w:rsidR="0078617B" w:rsidRPr="0078617B">
        <w:t>日</w:t>
      </w:r>
      <w:bookmarkStart w:id="3" w:name="OLE_LINK5"/>
      <w:bookmarkStart w:id="4" w:name="OLE_LINK6"/>
      <w:bookmarkEnd w:id="3"/>
      <w:bookmarkEnd w:id="4"/>
      <w:r>
        <w:t>起至</w:t>
      </w:r>
      <w:r w:rsidR="0078617B" w:rsidRPr="0078617B">
        <w:t>2020</w:t>
      </w:r>
      <w:r w:rsidR="0078617B" w:rsidRPr="0078617B">
        <w:t>年</w:t>
      </w:r>
      <w:r w:rsidR="0078617B" w:rsidRPr="0078617B">
        <w:t>06</w:t>
      </w:r>
      <w:r w:rsidR="0078617B" w:rsidRPr="0078617B">
        <w:t>月</w:t>
      </w:r>
      <w:r w:rsidR="0078617B" w:rsidRPr="0078617B">
        <w:t>30</w:t>
      </w:r>
      <w:r w:rsidR="0078617B" w:rsidRPr="0078617B">
        <w:t>日</w:t>
      </w:r>
      <w:r>
        <w:t>止。</w:t>
      </w:r>
    </w:p>
    <w:p w:rsidR="00091C41" w:rsidRDefault="00091C41" w:rsidP="005D2F3B">
      <w:pPr>
        <w:spacing w:beforeLines="50" w:afterLines="50" w:line="360" w:lineRule="auto"/>
        <w:jc w:val="center"/>
        <w:rPr>
          <w:rFonts w:ascii="宋体" w:hAnsi="宋体"/>
          <w:b/>
          <w:color w:val="000000"/>
          <w:sz w:val="32"/>
          <w:szCs w:val="32"/>
          <w:shd w:val="clear" w:color="auto" w:fill="FFFFFF"/>
        </w:rPr>
      </w:pPr>
    </w:p>
    <w:p w:rsidR="00091C41" w:rsidRDefault="00091C41" w:rsidP="005D2F3B">
      <w:pPr>
        <w:spacing w:beforeLines="50" w:afterLines="50" w:line="360" w:lineRule="auto"/>
        <w:jc w:val="center"/>
        <w:rPr>
          <w:rFonts w:ascii="宋体" w:hAnsi="宋体"/>
          <w:b/>
          <w:color w:val="000000"/>
          <w:sz w:val="32"/>
          <w:szCs w:val="32"/>
          <w:shd w:val="clear" w:color="auto" w:fill="FFFFFF"/>
        </w:rPr>
      </w:pPr>
    </w:p>
    <w:p w:rsidR="00091C41" w:rsidRDefault="00091C41" w:rsidP="005D2F3B">
      <w:pPr>
        <w:spacing w:beforeLines="50" w:afterLines="50" w:line="360" w:lineRule="auto"/>
        <w:jc w:val="center"/>
        <w:rPr>
          <w:rFonts w:ascii="宋体" w:hAnsi="宋体"/>
          <w:b/>
          <w:color w:val="000000"/>
          <w:sz w:val="32"/>
          <w:szCs w:val="32"/>
          <w:shd w:val="clear" w:color="auto" w:fill="FFFFFF"/>
        </w:rPr>
      </w:pPr>
    </w:p>
    <w:p w:rsidR="00091C41" w:rsidRDefault="00091C41" w:rsidP="005D2F3B">
      <w:pPr>
        <w:spacing w:beforeLines="50" w:afterLines="50" w:line="360" w:lineRule="auto"/>
        <w:jc w:val="center"/>
        <w:rPr>
          <w:rFonts w:ascii="宋体" w:hAnsi="宋体"/>
          <w:b/>
          <w:color w:val="000000"/>
          <w:sz w:val="32"/>
          <w:szCs w:val="32"/>
          <w:shd w:val="clear" w:color="auto" w:fill="FFFFFF"/>
        </w:rPr>
      </w:pPr>
    </w:p>
    <w:p w:rsidR="00091C41" w:rsidRDefault="00091C41" w:rsidP="005D2F3B">
      <w:pPr>
        <w:spacing w:beforeLines="50" w:afterLines="50" w:line="360" w:lineRule="auto"/>
        <w:jc w:val="center"/>
        <w:rPr>
          <w:rFonts w:ascii="宋体" w:hAnsi="宋体"/>
          <w:b/>
          <w:color w:val="000000"/>
          <w:sz w:val="32"/>
          <w:szCs w:val="32"/>
          <w:shd w:val="clear" w:color="auto" w:fill="FFFFFF"/>
        </w:rPr>
      </w:pPr>
    </w:p>
    <w:p w:rsidR="00091C41" w:rsidRDefault="00091C41" w:rsidP="005D2F3B">
      <w:pPr>
        <w:spacing w:beforeLines="50" w:afterLines="50" w:line="360" w:lineRule="auto"/>
        <w:jc w:val="center"/>
        <w:rPr>
          <w:rFonts w:ascii="宋体" w:hAnsi="宋体"/>
          <w:b/>
          <w:color w:val="000000"/>
          <w:sz w:val="32"/>
          <w:szCs w:val="32"/>
          <w:shd w:val="clear" w:color="auto" w:fill="FFFFFF"/>
        </w:rPr>
      </w:pPr>
    </w:p>
    <w:p w:rsidR="00091C41" w:rsidRDefault="00091C41" w:rsidP="005D2F3B">
      <w:pPr>
        <w:spacing w:beforeLines="50" w:afterLines="50" w:line="360" w:lineRule="auto"/>
        <w:jc w:val="center"/>
        <w:rPr>
          <w:rFonts w:ascii="宋体" w:hAnsi="宋体"/>
          <w:b/>
          <w:color w:val="000000"/>
          <w:sz w:val="32"/>
          <w:szCs w:val="32"/>
          <w:shd w:val="clear" w:color="auto" w:fill="FFFFFF"/>
        </w:rPr>
      </w:pPr>
    </w:p>
    <w:p w:rsidR="00091C41" w:rsidRDefault="00091C41" w:rsidP="005D2F3B">
      <w:pPr>
        <w:spacing w:beforeLines="50" w:afterLines="50" w:line="360" w:lineRule="auto"/>
        <w:jc w:val="center"/>
        <w:rPr>
          <w:rFonts w:ascii="宋体" w:hAnsi="宋体"/>
          <w:b/>
          <w:color w:val="000000"/>
          <w:sz w:val="32"/>
          <w:szCs w:val="32"/>
          <w:shd w:val="clear" w:color="auto" w:fill="FFFFFF"/>
        </w:rPr>
      </w:pPr>
    </w:p>
    <w:p w:rsidR="00091C41" w:rsidRDefault="00091C41" w:rsidP="005D2F3B">
      <w:pPr>
        <w:spacing w:beforeLines="50" w:afterLines="50" w:line="360" w:lineRule="auto"/>
        <w:jc w:val="center"/>
        <w:rPr>
          <w:rFonts w:ascii="宋体" w:hAnsi="宋体"/>
          <w:b/>
          <w:color w:val="000000"/>
          <w:sz w:val="32"/>
          <w:szCs w:val="32"/>
          <w:shd w:val="clear" w:color="auto" w:fill="FFFFFF"/>
        </w:rPr>
      </w:pPr>
    </w:p>
    <w:p w:rsidR="00091C41" w:rsidRDefault="00091C41" w:rsidP="005D2F3B">
      <w:pPr>
        <w:spacing w:beforeLines="50" w:afterLines="50" w:line="360" w:lineRule="auto"/>
        <w:jc w:val="center"/>
        <w:rPr>
          <w:rFonts w:ascii="宋体" w:hAnsi="宋体"/>
          <w:b/>
          <w:color w:val="000000"/>
          <w:sz w:val="32"/>
          <w:szCs w:val="32"/>
          <w:shd w:val="clear" w:color="auto" w:fill="FFFFFF"/>
        </w:rPr>
      </w:pPr>
    </w:p>
    <w:p w:rsidR="00091C41" w:rsidRDefault="00091C41" w:rsidP="005D2F3B">
      <w:pPr>
        <w:spacing w:beforeLines="50" w:afterLines="50" w:line="360" w:lineRule="auto"/>
        <w:jc w:val="center"/>
        <w:rPr>
          <w:rFonts w:ascii="宋体" w:hAnsi="宋体"/>
          <w:b/>
          <w:color w:val="000000"/>
          <w:sz w:val="32"/>
          <w:szCs w:val="32"/>
          <w:shd w:val="clear" w:color="auto" w:fill="FFFFFF"/>
        </w:rPr>
      </w:pPr>
    </w:p>
    <w:p w:rsidR="00091C41" w:rsidRDefault="00091C41" w:rsidP="005D2F3B">
      <w:pPr>
        <w:spacing w:beforeLines="50" w:afterLines="50" w:line="360" w:lineRule="auto"/>
        <w:jc w:val="center"/>
        <w:rPr>
          <w:rFonts w:ascii="宋体" w:hAnsi="宋体"/>
          <w:b/>
          <w:color w:val="000000"/>
          <w:sz w:val="32"/>
          <w:szCs w:val="32"/>
          <w:shd w:val="clear" w:color="auto" w:fill="FFFFFF"/>
        </w:rPr>
      </w:pPr>
    </w:p>
    <w:p w:rsidR="00877FC5" w:rsidRDefault="00877FC5" w:rsidP="005D2F3B">
      <w:pPr>
        <w:spacing w:beforeLines="50" w:afterLines="50" w:line="360" w:lineRule="auto"/>
        <w:rPr>
          <w:rFonts w:ascii="宋体" w:hAnsi="宋体"/>
          <w:sz w:val="24"/>
          <w:szCs w:val="24"/>
        </w:rPr>
      </w:pPr>
    </w:p>
    <w:p w:rsidR="00383097" w:rsidRDefault="00B92A2E" w:rsidP="005D2F3B">
      <w:pPr>
        <w:spacing w:beforeLines="50" w:afterLines="50" w:line="360" w:lineRule="auto"/>
        <w:jc w:val="center"/>
        <w:rPr>
          <w:rFonts w:asciiTheme="minorEastAsia" w:eastAsiaTheme="minorEastAsia" w:hAnsiTheme="minorEastAsia"/>
          <w:b/>
          <w:sz w:val="24"/>
          <w:szCs w:val="24"/>
          <w:shd w:val="clear" w:color="auto" w:fill="FFFFFF"/>
        </w:rPr>
      </w:pPr>
      <w:bookmarkStart w:id="5" w:name="_Toc528772556"/>
      <w:bookmarkStart w:id="6" w:name="_Toc194311890"/>
      <w:r>
        <w:rPr>
          <w:rFonts w:asciiTheme="minorEastAsia" w:eastAsiaTheme="minorEastAsia" w:hAnsiTheme="minorEastAsia" w:hint="eastAsia"/>
          <w:b/>
          <w:sz w:val="24"/>
          <w:szCs w:val="24"/>
          <w:shd w:val="clear" w:color="auto" w:fill="FFFFFF"/>
        </w:rPr>
        <w:lastRenderedPageBreak/>
        <w:t>§</w:t>
      </w:r>
      <w:r w:rsidR="00091C41">
        <w:rPr>
          <w:rFonts w:asciiTheme="minorEastAsia" w:eastAsiaTheme="minorEastAsia" w:hAnsiTheme="minorEastAsia" w:hint="eastAsia"/>
          <w:b/>
          <w:sz w:val="24"/>
          <w:szCs w:val="24"/>
          <w:shd w:val="clear" w:color="auto" w:fill="FFFFFF"/>
        </w:rPr>
        <w:t>2</w:t>
      </w:r>
      <w:bookmarkEnd w:id="5"/>
      <w:bookmarkEnd w:id="6"/>
      <w:r w:rsidR="00091C41">
        <w:rPr>
          <w:rFonts w:asciiTheme="minorEastAsia" w:eastAsiaTheme="minorEastAsia" w:hAnsiTheme="minorEastAsia" w:hint="eastAsia"/>
          <w:b/>
          <w:sz w:val="24"/>
          <w:szCs w:val="24"/>
          <w:shd w:val="clear" w:color="auto" w:fill="FFFFFF"/>
        </w:rPr>
        <w:t>产品概况</w:t>
      </w:r>
    </w:p>
    <w:p w:rsidR="00A772DE" w:rsidRPr="003A233F" w:rsidRDefault="00A772DE" w:rsidP="005D2F3B">
      <w:pPr>
        <w:spacing w:beforeLines="50" w:afterLines="50"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C6693D" w:rsidP="005030C6">
            <w:pPr>
              <w:rPr>
                <w:rFonts w:ascii="宋体" w:hAnsi="宋体"/>
                <w:kern w:val="0"/>
                <w:szCs w:val="21"/>
                <w:shd w:val="clear" w:color="auto" w:fill="FFFFFF"/>
              </w:rPr>
            </w:pPr>
            <w:r w:rsidRPr="00C6693D">
              <w:rPr>
                <w:rFonts w:ascii="宋体" w:hAnsi="宋体"/>
                <w:kern w:val="0"/>
                <w:szCs w:val="21"/>
                <w:shd w:val="clear" w:color="auto" w:fill="FFFFFF"/>
              </w:rPr>
              <w:t>超值宝1年12期净值型理财产品</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w:t>
            </w:r>
            <w:r w:rsidR="00B92A2E">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115F6E" w:rsidP="005030C6">
            <w:pPr>
              <w:rPr>
                <w:rFonts w:ascii="宋体" w:hAnsi="宋体"/>
                <w:kern w:val="0"/>
                <w:szCs w:val="21"/>
                <w:shd w:val="clear" w:color="auto" w:fill="FFFFFF"/>
              </w:rPr>
            </w:pPr>
            <w:r w:rsidRPr="00427849">
              <w:rPr>
                <w:rFonts w:ascii="宋体" w:hAnsi="宋体" w:hint="eastAsia"/>
                <w:kern w:val="0"/>
                <w:szCs w:val="21"/>
                <w:shd w:val="clear" w:color="auto" w:fill="FFFFFF"/>
              </w:rPr>
              <w:t>C1188319000052</w:t>
            </w:r>
          </w:p>
        </w:tc>
      </w:tr>
      <w:tr w:rsidR="0088229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8229F" w:rsidP="0050305E">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14183" w:rsidP="00814183">
            <w:pPr>
              <w:rPr>
                <w:rFonts w:ascii="宋体" w:hAnsi="宋体" w:cs="宋体"/>
                <w:color w:val="000000"/>
                <w:sz w:val="22"/>
                <w:szCs w:val="22"/>
              </w:rPr>
            </w:pPr>
            <w:r>
              <w:rPr>
                <w:rFonts w:ascii="宋体" w:hAnsi="宋体"/>
                <w:kern w:val="0"/>
                <w:szCs w:val="21"/>
                <w:shd w:val="clear" w:color="auto" w:fill="FFFFFF"/>
              </w:rPr>
              <w:t>103,050,000.00</w:t>
            </w:r>
            <w:r w:rsidR="0088229F" w:rsidRPr="00091C41">
              <w:rPr>
                <w:rFonts w:ascii="宋体" w:hAnsi="宋体"/>
                <w:kern w:val="0"/>
                <w:szCs w:val="21"/>
                <w:shd w:val="clear" w:color="auto" w:fill="FFFFFF"/>
              </w:rPr>
              <w:t>份</w:t>
            </w:r>
          </w:p>
        </w:tc>
      </w:tr>
      <w:tr w:rsidR="00FE699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Default="00DA126F" w:rsidP="005030C6">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091C41" w:rsidRDefault="00814183" w:rsidP="00814183">
            <w:pPr>
              <w:rPr>
                <w:rFonts w:ascii="宋体" w:hAnsi="宋体" w:cs="宋体"/>
                <w:color w:val="000000"/>
                <w:sz w:val="22"/>
                <w:szCs w:val="22"/>
              </w:rPr>
            </w:pPr>
            <w:r>
              <w:rPr>
                <w:rFonts w:ascii="宋体" w:hAnsi="宋体"/>
                <w:szCs w:val="21"/>
                <w:shd w:val="clear" w:color="auto" w:fill="FFFFFF"/>
              </w:rPr>
              <w:t>107,903,775.42</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A1566D" w:rsidP="0050305E">
            <w:pPr>
              <w:rPr>
                <w:rFonts w:ascii="宋体" w:hAnsi="宋体"/>
                <w:kern w:val="0"/>
                <w:szCs w:val="21"/>
                <w:shd w:val="clear" w:color="auto" w:fill="FFFFFF"/>
              </w:rPr>
            </w:pPr>
            <w:r w:rsidRPr="004E24BC">
              <w:rPr>
                <w:rFonts w:ascii="宋体" w:hAnsi="宋体" w:hint="eastAsia"/>
                <w:color w:val="FF0000"/>
                <w:kern w:val="0"/>
                <w:szCs w:val="21"/>
                <w:shd w:val="clear" w:color="auto" w:fill="FFFFFF"/>
              </w:rPr>
              <w:t>固定收益类</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kern w:val="0"/>
                <w:szCs w:val="21"/>
                <w:shd w:val="clear" w:color="auto" w:fill="FFFFFF"/>
              </w:rPr>
            </w:pPr>
            <w:r w:rsidRPr="004E24BC">
              <w:rPr>
                <w:rFonts w:ascii="宋体" w:hAnsi="宋体" w:hint="eastAsia"/>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szCs w:val="21"/>
                <w:shd w:val="clear" w:color="auto" w:fill="FFFFFF"/>
              </w:rPr>
            </w:pPr>
            <w:r w:rsidRPr="004E24BC">
              <w:rPr>
                <w:rFonts w:ascii="宋体" w:hAnsi="宋体" w:hint="eastAsia"/>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A2478C" w:rsidRDefault="00E27134" w:rsidP="00E27134">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A2478C" w:rsidRDefault="00E27134" w:rsidP="00814183">
            <w:pPr>
              <w:rPr>
                <w:rFonts w:ascii="宋体" w:hAnsi="宋体"/>
                <w:szCs w:val="21"/>
                <w:shd w:val="clear" w:color="auto" w:fill="FFFFFF"/>
              </w:rPr>
            </w:pPr>
            <w:r w:rsidRPr="00C45EA1">
              <w:rPr>
                <w:rFonts w:ascii="宋体" w:hAnsi="宋体" w:hint="eastAsia"/>
                <w:szCs w:val="21"/>
                <w:shd w:val="clear" w:color="auto" w:fill="FFFFFF"/>
              </w:rPr>
              <w:t>本产品收取固定销售费</w:t>
            </w:r>
            <w:r w:rsidR="00814183">
              <w:rPr>
                <w:rFonts w:ascii="宋体" w:hAnsi="宋体"/>
                <w:color w:val="FF0000"/>
                <w:szCs w:val="21"/>
                <w:shd w:val="clear" w:color="auto" w:fill="FFFFFF"/>
              </w:rPr>
              <w:t>0.20000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，固定管理费</w:t>
            </w:r>
            <w:r w:rsidR="00814183">
              <w:rPr>
                <w:rFonts w:ascii="宋体" w:hAnsi="宋体"/>
                <w:color w:val="FF0000"/>
                <w:szCs w:val="21"/>
                <w:shd w:val="clear" w:color="auto" w:fill="FFFFFF"/>
              </w:rPr>
              <w:t>0.30000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、固定托管费</w:t>
            </w:r>
            <w:r w:rsidR="00814183">
              <w:rPr>
                <w:rFonts w:ascii="宋体" w:hAnsi="宋体"/>
                <w:color w:val="FF0000"/>
                <w:szCs w:val="21"/>
                <w:shd w:val="clear" w:color="auto" w:fill="FFFFFF"/>
              </w:rPr>
              <w:t>0.02000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和超额业绩报酬（如有），上述费用在计算产品单位净值前扣除。</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27134" w:rsidP="00E27134">
            <w:pPr>
              <w:rPr>
                <w:rFonts w:ascii="宋体" w:hAnsi="宋体"/>
                <w:szCs w:val="21"/>
                <w:shd w:val="clear" w:color="auto" w:fill="FFFFFF"/>
              </w:rPr>
            </w:pPr>
          </w:p>
          <w:p w:rsidR="00E27134" w:rsidRDefault="00ED09B9" w:rsidP="00E27134">
            <w:pPr>
              <w:rPr>
                <w:rFonts w:ascii="宋体" w:hAnsi="宋体"/>
                <w:szCs w:val="21"/>
                <w:shd w:val="clear" w:color="auto" w:fill="FFFFFF"/>
              </w:rPr>
            </w:pPr>
            <w:r w:rsidRPr="00ED09B9">
              <w:rPr>
                <w:rFonts w:ascii="宋体" w:hAnsi="宋体"/>
                <w:szCs w:val="21"/>
                <w:shd w:val="clear" w:color="auto" w:fill="FFFFFF"/>
              </w:rPr>
              <w:t>2019年11月07日</w:t>
            </w:r>
          </w:p>
          <w:p w:rsidR="00E27134" w:rsidRPr="00A2478C" w:rsidRDefault="00E27134" w:rsidP="00E27134">
            <w:pPr>
              <w:rPr>
                <w:rFonts w:ascii="宋体" w:hAnsi="宋体"/>
                <w:szCs w:val="21"/>
                <w:shd w:val="clear" w:color="auto" w:fill="FFFFFF"/>
              </w:rPr>
            </w:pP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sidRPr="00ED09B9">
              <w:rPr>
                <w:rFonts w:ascii="宋体" w:hAnsi="宋体"/>
                <w:szCs w:val="21"/>
                <w:shd w:val="clear" w:color="auto" w:fill="FFFFFF"/>
              </w:rPr>
              <w:t>2020年11月06日</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2406B1" w:rsidRDefault="002406B1" w:rsidP="002406B1">
            <w:pPr>
              <w:rPr>
                <w:rFonts w:ascii="宋体" w:hAnsi="宋体"/>
                <w:color w:val="FF0000"/>
                <w:szCs w:val="21"/>
                <w:shd w:val="clear" w:color="auto" w:fill="FFFFFF"/>
              </w:rPr>
            </w:pPr>
            <w:r w:rsidRPr="002406B1">
              <w:rPr>
                <w:rFonts w:ascii="宋体" w:hAnsi="宋体" w:hint="eastAsia"/>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w:t>
            </w:r>
            <w:r w:rsidRPr="002406B1">
              <w:rPr>
                <w:rFonts w:ascii="宋体" w:hAnsi="宋体" w:hint="eastAsia"/>
                <w:color w:val="FF0000"/>
                <w:szCs w:val="21"/>
                <w:shd w:val="clear" w:color="auto" w:fill="FFFFFF"/>
              </w:rPr>
              <w:lastRenderedPageBreak/>
              <w:t>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A3683E" w:rsidRDefault="00ED09B9" w:rsidP="00E27134">
            <w:pPr>
              <w:rPr>
                <w:rFonts w:ascii="宋体" w:hAnsi="宋体"/>
                <w:szCs w:val="21"/>
                <w:shd w:val="clear" w:color="auto" w:fill="FFFFFF"/>
              </w:rPr>
            </w:pPr>
            <w:r>
              <w:rPr>
                <w:rFonts w:ascii="宋体" w:hAnsi="宋体" w:hint="eastAsia"/>
                <w:szCs w:val="21"/>
                <w:shd w:val="clear" w:color="auto" w:fill="FFFFFF"/>
              </w:rPr>
              <w:lastRenderedPageBreak/>
              <w:t>杠杆</w:t>
            </w:r>
            <w:r w:rsidR="00E27134" w:rsidRPr="00A2478C">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Pr>
                <w:rFonts w:ascii="宋体" w:hAnsi="宋体"/>
                <w:szCs w:val="21"/>
                <w:shd w:val="clear" w:color="auto" w:fill="FFFFFF"/>
              </w:rPr>
              <w:t>100.33</w:t>
            </w:r>
            <w:r w:rsidR="00587297">
              <w:rPr>
                <w:rFonts w:ascii="宋体" w:hAnsi="宋体"/>
                <w:szCs w:val="21"/>
                <w:shd w:val="clear" w:color="auto" w:fill="FFFFFF"/>
              </w:rPr>
              <w:t>%</w:t>
            </w:r>
          </w:p>
        </w:tc>
      </w:tr>
      <w:tr w:rsidR="00115F6E"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115F6E" w:rsidRDefault="00115F6E" w:rsidP="00115F6E">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115F6E" w:rsidRDefault="00115F6E" w:rsidP="00115F6E">
            <w:pPr>
              <w:rPr>
                <w:rFonts w:ascii="宋体" w:hAnsi="宋体"/>
                <w:szCs w:val="21"/>
                <w:shd w:val="clear" w:color="auto" w:fill="FFFFFF"/>
              </w:rPr>
            </w:pPr>
            <w:r>
              <w:rPr>
                <w:rFonts w:ascii="宋体" w:hAnsi="宋体" w:hint="eastAsia"/>
                <w:szCs w:val="21"/>
                <w:shd w:val="clear" w:color="auto" w:fill="FFFFFF"/>
              </w:rPr>
              <w:t>6.3%/年</w:t>
            </w:r>
          </w:p>
        </w:tc>
      </w:tr>
      <w:tr w:rsidR="00115F6E"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115F6E" w:rsidRDefault="00115F6E" w:rsidP="00115F6E">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115F6E" w:rsidRDefault="00115F6E" w:rsidP="00115F6E">
            <w:pPr>
              <w:rPr>
                <w:rFonts w:ascii="宋体" w:hAnsi="宋体"/>
                <w:szCs w:val="21"/>
                <w:shd w:val="clear" w:color="auto" w:fill="FFFFFF"/>
              </w:rPr>
            </w:pPr>
            <w:r w:rsidRPr="00051A5E">
              <w:rPr>
                <w:rFonts w:ascii="宋体" w:hAnsi="宋体" w:hint="eastAsia"/>
                <w:color w:val="FF0000"/>
                <w:szCs w:val="21"/>
                <w:shd w:val="clear" w:color="auto" w:fill="FFFFFF"/>
              </w:rPr>
              <w:t>二级</w:t>
            </w:r>
          </w:p>
        </w:tc>
      </w:tr>
      <w:tr w:rsidR="00115F6E"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115F6E" w:rsidRDefault="00115F6E" w:rsidP="00115F6E">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115F6E" w:rsidRDefault="00115F6E" w:rsidP="00115F6E">
            <w:pPr>
              <w:rPr>
                <w:rFonts w:ascii="宋体" w:hAnsi="宋体"/>
                <w:szCs w:val="21"/>
                <w:shd w:val="clear" w:color="auto" w:fill="FFFFFF"/>
              </w:rPr>
            </w:pPr>
            <w:r w:rsidRPr="00ED09B9">
              <w:rPr>
                <w:rFonts w:ascii="宋体" w:hAnsi="宋体"/>
                <w:szCs w:val="21"/>
                <w:shd w:val="clear" w:color="auto" w:fill="FFFFFF"/>
              </w:rPr>
              <w:t>贵阳农村商业银行股份有限公司</w:t>
            </w:r>
          </w:p>
        </w:tc>
      </w:tr>
      <w:tr w:rsidR="00115F6E"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115F6E" w:rsidRDefault="00115F6E" w:rsidP="00115F6E">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115F6E" w:rsidRDefault="00115F6E" w:rsidP="00115F6E">
            <w:pPr>
              <w:rPr>
                <w:rFonts w:ascii="宋体" w:hAnsi="宋体"/>
                <w:szCs w:val="21"/>
                <w:shd w:val="clear" w:color="auto" w:fill="FFFFFF"/>
              </w:rPr>
            </w:pPr>
            <w:r w:rsidRPr="00115F6E">
              <w:rPr>
                <w:rFonts w:ascii="宋体" w:hAnsi="宋体" w:hint="eastAsia"/>
                <w:color w:val="FF0000"/>
                <w:szCs w:val="21"/>
                <w:shd w:val="clear" w:color="auto" w:fill="FFFFFF"/>
              </w:rPr>
              <w:t>招商银行股份有限公司贵阳分行</w:t>
            </w:r>
          </w:p>
        </w:tc>
      </w:tr>
      <w:tr w:rsidR="00115F6E"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115F6E" w:rsidRDefault="00115F6E" w:rsidP="00115F6E">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115F6E" w:rsidRPr="00115F6E" w:rsidRDefault="00115F6E" w:rsidP="00115F6E">
            <w:pPr>
              <w:rPr>
                <w:rFonts w:ascii="宋体" w:hAnsi="宋体"/>
                <w:color w:val="FF0000"/>
                <w:szCs w:val="21"/>
                <w:shd w:val="clear" w:color="auto" w:fill="FFFFFF"/>
              </w:rPr>
            </w:pPr>
            <w:r w:rsidRPr="00115F6E">
              <w:rPr>
                <w:rFonts w:ascii="宋体" w:hAnsi="宋体" w:hint="eastAsia"/>
                <w:color w:val="FF0000"/>
                <w:szCs w:val="21"/>
                <w:shd w:val="clear" w:color="auto" w:fill="FFFFFF"/>
              </w:rPr>
              <w:t>户名：</w:t>
            </w:r>
            <w:r w:rsidRPr="00115F6E">
              <w:rPr>
                <w:rFonts w:ascii="宋体" w:hAnsi="宋体"/>
                <w:color w:val="FF0000"/>
                <w:szCs w:val="21"/>
                <w:shd w:val="clear" w:color="auto" w:fill="FFFFFF"/>
              </w:rPr>
              <w:t xml:space="preserve"> 贵阳农村商业银行股份有限公司-超值宝1年第12期</w:t>
            </w:r>
          </w:p>
          <w:p w:rsidR="00115F6E" w:rsidRPr="00115F6E" w:rsidRDefault="00115F6E" w:rsidP="00115F6E">
            <w:pPr>
              <w:rPr>
                <w:rFonts w:ascii="宋体" w:hAnsi="宋体"/>
                <w:color w:val="FF0000"/>
                <w:szCs w:val="21"/>
                <w:shd w:val="clear" w:color="auto" w:fill="FFFFFF"/>
              </w:rPr>
            </w:pPr>
            <w:r w:rsidRPr="00115F6E">
              <w:rPr>
                <w:rFonts w:ascii="宋体" w:hAnsi="宋体" w:hint="eastAsia"/>
                <w:color w:val="FF0000"/>
                <w:szCs w:val="21"/>
                <w:shd w:val="clear" w:color="auto" w:fill="FFFFFF"/>
              </w:rPr>
              <w:t>账号：</w:t>
            </w:r>
            <w:r w:rsidRPr="00115F6E">
              <w:rPr>
                <w:rFonts w:ascii="宋体" w:hAnsi="宋体"/>
                <w:color w:val="FF0000"/>
                <w:szCs w:val="21"/>
                <w:shd w:val="clear" w:color="auto" w:fill="FFFFFF"/>
              </w:rPr>
              <w:t>851900159610327</w:t>
            </w:r>
          </w:p>
          <w:p w:rsidR="00115F6E" w:rsidRDefault="00115F6E" w:rsidP="00115F6E">
            <w:pPr>
              <w:rPr>
                <w:rFonts w:ascii="宋体" w:hAnsi="宋体"/>
                <w:szCs w:val="21"/>
                <w:shd w:val="clear" w:color="auto" w:fill="FFFFFF"/>
              </w:rPr>
            </w:pPr>
            <w:r w:rsidRPr="00115F6E">
              <w:rPr>
                <w:rFonts w:ascii="宋体" w:hAnsi="宋体" w:hint="eastAsia"/>
                <w:color w:val="FF0000"/>
                <w:szCs w:val="21"/>
                <w:shd w:val="clear" w:color="auto" w:fill="FFFFFF"/>
              </w:rPr>
              <w:t>开户行：</w:t>
            </w:r>
            <w:r w:rsidRPr="00115F6E">
              <w:rPr>
                <w:rFonts w:ascii="宋体" w:hAnsi="宋体"/>
                <w:color w:val="FF0000"/>
                <w:szCs w:val="21"/>
                <w:shd w:val="clear" w:color="auto" w:fill="FFFFFF"/>
              </w:rPr>
              <w:t xml:space="preserve"> </w:t>
            </w:r>
            <w:r w:rsidRPr="00115F6E">
              <w:rPr>
                <w:rFonts w:ascii="宋体" w:hAnsi="宋体" w:hint="eastAsia"/>
                <w:color w:val="FF0000"/>
                <w:szCs w:val="21"/>
                <w:shd w:val="clear" w:color="auto" w:fill="FFFFFF"/>
              </w:rPr>
              <w:t>招商银行股份有限公司贵阳分行</w:t>
            </w:r>
            <w:r>
              <w:rPr>
                <w:rFonts w:ascii="宋体" w:hAnsi="宋体"/>
                <w:szCs w:val="21"/>
                <w:shd w:val="clear" w:color="auto" w:fill="FFFFFF"/>
              </w:rPr>
              <w:t xml:space="preserve"> </w:t>
            </w:r>
          </w:p>
        </w:tc>
      </w:tr>
    </w:tbl>
    <w:p w:rsidR="00877FC5" w:rsidRDefault="00877FC5">
      <w:pPr>
        <w:widowControl/>
        <w:jc w:val="left"/>
        <w:rPr>
          <w:rFonts w:asciiTheme="minorEastAsia" w:eastAsiaTheme="minorEastAsia" w:hAnsiTheme="minorEastAsia"/>
          <w:b/>
          <w:sz w:val="24"/>
          <w:szCs w:val="24"/>
        </w:rPr>
      </w:pPr>
    </w:p>
    <w:p w:rsidR="00877FC5" w:rsidRDefault="00B92A2E" w:rsidP="005D2F3B">
      <w:pPr>
        <w:spacing w:beforeLines="50" w:afterLines="5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5D2F3B">
      <w:pPr>
        <w:spacing w:beforeLines="50"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5D2F3B">
      <w:pPr>
        <w:spacing w:beforeLines="50" w:line="360" w:lineRule="exact"/>
        <w:jc w:val="right"/>
        <w:rPr>
          <w:color w:val="000000"/>
        </w:rPr>
      </w:pPr>
      <w:r>
        <w:rPr>
          <w:rFonts w:hint="eastAsia"/>
          <w:color w:val="000000"/>
        </w:rPr>
        <w:t>单位：人民币元</w:t>
      </w:r>
    </w:p>
    <w:tbl>
      <w:tblPr>
        <w:tblStyle w:val="aa"/>
        <w:tblW w:w="0" w:type="auto"/>
        <w:tblLook w:val="04A0"/>
      </w:tblPr>
      <w:tblGrid>
        <w:gridCol w:w="2660"/>
        <w:gridCol w:w="5862"/>
      </w:tblGrid>
      <w:tr w:rsidR="00877FC5"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7C435E">
            <w:pPr>
              <w:rPr>
                <w:rFonts w:ascii="宋体" w:hAnsi="宋体"/>
                <w:szCs w:val="21"/>
                <w:shd w:val="clear" w:color="auto" w:fill="FFFFFF"/>
              </w:rPr>
            </w:pPr>
            <w:r>
              <w:rPr>
                <w:rFonts w:ascii="宋体" w:hAnsi="宋体" w:hint="eastAsia"/>
                <w:szCs w:val="21"/>
                <w:shd w:val="clear" w:color="auto" w:fill="FFFFFF"/>
              </w:rPr>
              <w:t>报告期（</w:t>
            </w:r>
            <w:r w:rsidR="00825FC3" w:rsidRPr="00825FC3">
              <w:rPr>
                <w:rFonts w:ascii="宋体" w:hAnsi="宋体"/>
                <w:szCs w:val="21"/>
                <w:shd w:val="clear" w:color="auto" w:fill="FFFFFF"/>
              </w:rPr>
              <w:t>2020年01月01日</w:t>
            </w:r>
            <w:r>
              <w:rPr>
                <w:rFonts w:ascii="宋体" w:hAnsi="宋体" w:hint="eastAsia"/>
                <w:szCs w:val="21"/>
                <w:shd w:val="clear" w:color="auto" w:fill="FFFFFF"/>
              </w:rPr>
              <w:t>-</w:t>
            </w:r>
            <w:r w:rsidR="00825FC3" w:rsidRPr="00825FC3">
              <w:rPr>
                <w:rFonts w:ascii="宋体" w:hAnsi="宋体"/>
                <w:szCs w:val="21"/>
                <w:shd w:val="clear" w:color="auto" w:fill="FFFFFF"/>
              </w:rPr>
              <w:t>2020年06月30日</w:t>
            </w:r>
            <w:r>
              <w:rPr>
                <w:rFonts w:ascii="宋体" w:hAnsi="宋体" w:hint="eastAsia"/>
                <w:szCs w:val="21"/>
                <w:shd w:val="clear" w:color="auto" w:fill="FFFFFF"/>
              </w:rPr>
              <w:t>）</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rsidP="007C435E">
            <w:pPr>
              <w:rPr>
                <w:rFonts w:ascii="宋体" w:hAnsi="宋体"/>
                <w:szCs w:val="21"/>
                <w:shd w:val="clear" w:color="auto" w:fill="FFFFFF"/>
              </w:rPr>
            </w:pPr>
            <w:r>
              <w:rPr>
                <w:rFonts w:ascii="宋体" w:hAnsi="宋体" w:hint="eastAsia"/>
                <w:szCs w:val="21"/>
                <w:shd w:val="clear" w:color="auto" w:fill="FFFFFF"/>
              </w:rPr>
              <w:t>1.</w:t>
            </w:r>
            <w:r>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825FC3" w:rsidP="006C22D1">
            <w:pPr>
              <w:rPr>
                <w:rFonts w:ascii="宋体" w:hAnsi="宋体"/>
                <w:szCs w:val="21"/>
                <w:shd w:val="clear" w:color="auto" w:fill="FFFFFF"/>
              </w:rPr>
            </w:pPr>
            <w:r w:rsidRPr="00825FC3">
              <w:rPr>
                <w:rFonts w:ascii="宋体" w:hAnsi="宋体"/>
                <w:szCs w:val="21"/>
                <w:shd w:val="clear" w:color="auto" w:fill="FFFFFF"/>
              </w:rPr>
              <w:t>-276,376.51</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2</w:t>
            </w:r>
            <w:r w:rsidR="00B92A2E">
              <w:rPr>
                <w:rFonts w:ascii="宋体" w:hAnsi="宋体" w:hint="eastAsia"/>
                <w:szCs w:val="21"/>
                <w:shd w:val="clear" w:color="auto" w:fill="FFFFFF"/>
              </w:rPr>
              <w:t>.</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3,119,147.82</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107,903,775.42</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sidRPr="00825FC3">
              <w:rPr>
                <w:rFonts w:ascii="宋体" w:hAnsi="宋体"/>
                <w:szCs w:val="21"/>
                <w:shd w:val="clear" w:color="auto" w:fill="FFFFFF"/>
              </w:rPr>
              <w:t>1.0471</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Pr>
                <w:rFonts w:ascii="宋体" w:hAnsi="宋体"/>
                <w:szCs w:val="21"/>
                <w:shd w:val="clear" w:color="auto" w:fill="FFFFFF"/>
              </w:rPr>
              <w:t>1.0471</w:t>
            </w:r>
          </w:p>
        </w:tc>
      </w:tr>
    </w:tbl>
    <w:p w:rsidR="00877FC5" w:rsidRDefault="00B92A2E" w:rsidP="005D2F3B">
      <w:pPr>
        <w:spacing w:beforeLines="50"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5D2F3B">
      <w:pPr>
        <w:spacing w:beforeLines="50" w:line="360" w:lineRule="exact"/>
      </w:pPr>
      <w:r>
        <w:t xml:space="preserve">    2</w:t>
      </w:r>
      <w:r>
        <w:rPr>
          <w:rFonts w:hint="eastAsia"/>
        </w:rPr>
        <w:t>、除产品合同和招募说明书另有规定外，期末产品份额净值按</w:t>
      </w:r>
      <w:r w:rsidR="00825FC3">
        <w:rPr>
          <w:rFonts w:hint="eastAsia"/>
        </w:rPr>
        <w:t>四舍五入</w:t>
      </w:r>
      <w:r w:rsidRPr="00780405">
        <w:rPr>
          <w:rFonts w:hint="eastAsia"/>
        </w:rPr>
        <w:t>法</w:t>
      </w:r>
      <w:r>
        <w:rPr>
          <w:rFonts w:hint="eastAsia"/>
        </w:rPr>
        <w:t>保留至小数点后第</w:t>
      </w:r>
      <w:r w:rsidR="00825FC3">
        <w:t>4</w:t>
      </w:r>
      <w:r>
        <w:rPr>
          <w:rFonts w:hint="eastAsia"/>
        </w:rPr>
        <w:t>位，其他财务指标保留至小数点后第</w:t>
      </w:r>
      <w:r>
        <w:t>2</w:t>
      </w:r>
      <w:r>
        <w:rPr>
          <w:rFonts w:hint="eastAsia"/>
        </w:rPr>
        <w:t>位；</w:t>
      </w:r>
    </w:p>
    <w:p w:rsidR="00877FC5" w:rsidRPr="00B21D79" w:rsidRDefault="00B92A2E" w:rsidP="005D2F3B">
      <w:pPr>
        <w:spacing w:beforeLines="50" w:line="360" w:lineRule="exact"/>
        <w:ind w:firstLineChars="200" w:firstLine="420"/>
      </w:pPr>
      <w:r w:rsidRPr="00B21D79">
        <w:t>3</w:t>
      </w:r>
      <w:r w:rsidRPr="00B21D79">
        <w:rPr>
          <w:rFonts w:hint="eastAsia"/>
        </w:rPr>
        <w:t>、期末即最后一个</w:t>
      </w:r>
      <w:r w:rsidR="00825FC3">
        <w:rPr>
          <w:rFonts w:hint="eastAsia"/>
        </w:rPr>
        <w:t>自然日</w:t>
      </w:r>
      <w:r w:rsidRPr="00B21D79">
        <w:rPr>
          <w:rFonts w:hint="eastAsia"/>
        </w:rPr>
        <w:t>；</w:t>
      </w:r>
    </w:p>
    <w:p w:rsidR="00E54AC0" w:rsidRDefault="00B92A2E" w:rsidP="005D2F3B">
      <w:pPr>
        <w:spacing w:beforeLines="50" w:line="360" w:lineRule="exact"/>
        <w:rPr>
          <w:color w:val="000000"/>
        </w:rPr>
      </w:pPr>
      <w:r>
        <w:lastRenderedPageBreak/>
        <w:tab/>
        <w:t>4</w:t>
      </w:r>
      <w:r>
        <w:rPr>
          <w:rFonts w:hint="eastAsia"/>
        </w:rPr>
        <w:t>、</w:t>
      </w:r>
      <w:r>
        <w:rPr>
          <w:rFonts w:hint="eastAsia"/>
          <w:color w:val="000000"/>
        </w:rPr>
        <w:t>本报告期内，</w:t>
      </w:r>
      <w:r w:rsidRPr="00A66732">
        <w:rPr>
          <w:rFonts w:hint="eastAsia"/>
          <w:color w:val="000000"/>
        </w:rPr>
        <w:t>本理财计划</w:t>
      </w:r>
      <w:r w:rsidR="00203DE0">
        <w:rPr>
          <w:rFonts w:hint="eastAsia"/>
          <w:color w:val="000000"/>
        </w:rPr>
        <w:t>未进行分红</w:t>
      </w:r>
      <w:r>
        <w:rPr>
          <w:rFonts w:hint="eastAsia"/>
          <w:color w:val="000000"/>
        </w:rPr>
        <w:t>。</w:t>
      </w:r>
    </w:p>
    <w:p w:rsidR="008B7B35" w:rsidRPr="008B7B35" w:rsidRDefault="008B7B35" w:rsidP="005D2F3B">
      <w:pPr>
        <w:spacing w:beforeLines="50" w:line="360" w:lineRule="exact"/>
        <w:rPr>
          <w:color w:val="000000"/>
        </w:rPr>
      </w:pPr>
    </w:p>
    <w:p w:rsidR="00877FC5" w:rsidRPr="00091C41" w:rsidRDefault="00425A8D" w:rsidP="005D2F3B">
      <w:pPr>
        <w:spacing w:beforeLines="50" w:line="360" w:lineRule="exact"/>
        <w:rPr>
          <w:b/>
          <w:color w:val="000000"/>
        </w:rPr>
      </w:pPr>
      <w:r>
        <w:rPr>
          <w:b/>
          <w:color w:val="000000"/>
        </w:rPr>
        <w:t>3</w:t>
      </w:r>
      <w:r w:rsidR="00B92A2E" w:rsidRPr="00091C41">
        <w:rPr>
          <w:b/>
          <w:color w:val="000000"/>
        </w:rPr>
        <w:t xml:space="preserve">.2 </w:t>
      </w:r>
      <w:r w:rsidR="00B92A2E" w:rsidRPr="00091C41">
        <w:rPr>
          <w:rFonts w:hint="eastAsia"/>
          <w:b/>
          <w:color w:val="000000"/>
        </w:rPr>
        <w:t>产品净值表现</w:t>
      </w:r>
    </w:p>
    <w:p w:rsidR="00877FC5" w:rsidRDefault="00425A8D" w:rsidP="005D2F3B">
      <w:pPr>
        <w:spacing w:beforeLines="50" w:line="360" w:lineRule="exact"/>
      </w:pPr>
      <w:r>
        <w:t>3</w:t>
      </w:r>
      <w:r w:rsidR="00B92A2E">
        <w:t>.2.1</w:t>
      </w:r>
      <w:r w:rsidR="00B92A2E">
        <w:rPr>
          <w:rFonts w:hint="eastAsia"/>
        </w:rPr>
        <w:t>产品份额净值增长率与同期业绩比较基准收益率的比较</w:t>
      </w:r>
    </w:p>
    <w:tbl>
      <w:tblPr>
        <w:tblW w:w="7586"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2173"/>
        <w:gridCol w:w="2173"/>
      </w:tblGrid>
      <w:tr w:rsidR="00115F6E" w:rsidTr="003F69CF">
        <w:trPr>
          <w:trHeight w:val="675"/>
        </w:trPr>
        <w:tc>
          <w:tcPr>
            <w:tcW w:w="3240" w:type="dxa"/>
            <w:shd w:val="clear" w:color="auto" w:fill="D9D9D9"/>
            <w:vAlign w:val="center"/>
          </w:tcPr>
          <w:p w:rsidR="00115F6E" w:rsidRPr="003C5071" w:rsidRDefault="00115F6E" w:rsidP="005C161C">
            <w:pPr>
              <w:jc w:val="center"/>
              <w:rPr>
                <w:rFonts w:ascii="宋体" w:hAnsi="宋体"/>
                <w:b/>
              </w:rPr>
            </w:pPr>
            <w:r w:rsidRPr="00583550">
              <w:rPr>
                <w:rFonts w:hint="eastAsia"/>
                <w:b/>
              </w:rPr>
              <w:t>阶段</w:t>
            </w:r>
          </w:p>
        </w:tc>
        <w:tc>
          <w:tcPr>
            <w:tcW w:w="2173" w:type="dxa"/>
            <w:shd w:val="clear" w:color="auto" w:fill="D9D9D9"/>
            <w:vAlign w:val="center"/>
          </w:tcPr>
          <w:p w:rsidR="00115F6E" w:rsidRPr="003C5071" w:rsidRDefault="00115F6E" w:rsidP="005C161C">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2173" w:type="dxa"/>
            <w:shd w:val="clear" w:color="auto" w:fill="D9D9D9"/>
            <w:vAlign w:val="center"/>
          </w:tcPr>
          <w:p w:rsidR="00115F6E" w:rsidRPr="003C5071" w:rsidRDefault="00115F6E" w:rsidP="00115F6E">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w:t>
            </w:r>
            <w:r>
              <w:rPr>
                <w:rFonts w:hint="eastAsia"/>
                <w:b/>
              </w:rPr>
              <w:t>）</w:t>
            </w:r>
          </w:p>
        </w:tc>
      </w:tr>
      <w:tr w:rsidR="00115F6E" w:rsidTr="003F69CF">
        <w:trPr>
          <w:trHeight w:val="490"/>
        </w:trPr>
        <w:tc>
          <w:tcPr>
            <w:tcW w:w="3240" w:type="dxa"/>
            <w:vAlign w:val="center"/>
          </w:tcPr>
          <w:p w:rsidR="00115F6E" w:rsidRDefault="00115F6E" w:rsidP="00BC77E0">
            <w:pPr>
              <w:jc w:val="center"/>
              <w:rPr>
                <w:rFonts w:ascii="宋体" w:hAnsi="宋体"/>
              </w:rPr>
            </w:pPr>
            <w:r>
              <w:rPr>
                <w:rFonts w:ascii="宋体" w:hAnsi="宋体" w:hint="eastAsia"/>
              </w:rPr>
              <w:t>当期（</w:t>
            </w:r>
            <w:r w:rsidRPr="00920C08">
              <w:rPr>
                <w:rFonts w:ascii="宋体" w:hAnsi="宋体"/>
              </w:rPr>
              <w:t>2020年01月01日</w:t>
            </w:r>
            <w:r>
              <w:rPr>
                <w:rFonts w:ascii="宋体" w:hAnsi="宋体" w:hint="eastAsia"/>
              </w:rPr>
              <w:t>至</w:t>
            </w:r>
            <w:r w:rsidRPr="00920C08">
              <w:rPr>
                <w:rFonts w:ascii="宋体" w:hAnsi="宋体"/>
              </w:rPr>
              <w:t>2020年06月30日</w:t>
            </w:r>
            <w:r>
              <w:rPr>
                <w:rFonts w:ascii="宋体" w:hAnsi="宋体" w:hint="eastAsia"/>
              </w:rPr>
              <w:t>）</w:t>
            </w:r>
          </w:p>
        </w:tc>
        <w:tc>
          <w:tcPr>
            <w:tcW w:w="2173" w:type="dxa"/>
            <w:vAlign w:val="center"/>
          </w:tcPr>
          <w:p w:rsidR="00115F6E" w:rsidRPr="0063629A" w:rsidRDefault="00115F6E" w:rsidP="00BC77E0">
            <w:pPr>
              <w:spacing w:line="300" w:lineRule="auto"/>
              <w:jc w:val="right"/>
              <w:rPr>
                <w:rFonts w:ascii="微软雅黑" w:eastAsia="微软雅黑" w:hAnsi="微软雅黑" w:cs="微软雅黑"/>
              </w:rPr>
            </w:pPr>
            <w:r w:rsidRPr="002E2473">
              <w:rPr>
                <w:rFonts w:ascii="宋体" w:hAnsi="宋体"/>
              </w:rPr>
              <w:t>2.98</w:t>
            </w:r>
          </w:p>
        </w:tc>
        <w:tc>
          <w:tcPr>
            <w:tcW w:w="2173" w:type="dxa"/>
            <w:vAlign w:val="center"/>
          </w:tcPr>
          <w:p w:rsidR="00115F6E" w:rsidRPr="002D5C47" w:rsidRDefault="003F69CF" w:rsidP="00BC77E0">
            <w:pPr>
              <w:jc w:val="right"/>
              <w:rPr>
                <w:rFonts w:ascii="宋体" w:hAnsi="宋体"/>
                <w:color w:val="FF0000"/>
              </w:rPr>
            </w:pPr>
            <w:r>
              <w:rPr>
                <w:rFonts w:ascii="宋体" w:hAnsi="宋体" w:hint="eastAsia"/>
              </w:rPr>
              <w:t>3．14</w:t>
            </w:r>
          </w:p>
        </w:tc>
      </w:tr>
      <w:tr w:rsidR="00115F6E" w:rsidTr="003F69CF">
        <w:trPr>
          <w:trHeight w:val="490"/>
        </w:trPr>
        <w:tc>
          <w:tcPr>
            <w:tcW w:w="3240" w:type="dxa"/>
            <w:vAlign w:val="center"/>
          </w:tcPr>
          <w:p w:rsidR="00115F6E" w:rsidRPr="00E757CD" w:rsidRDefault="00115F6E" w:rsidP="00BC77E0">
            <w:pPr>
              <w:jc w:val="center"/>
              <w:rPr>
                <w:rFonts w:ascii="宋体" w:hAnsi="宋体"/>
              </w:rPr>
            </w:pPr>
            <w:r w:rsidRPr="00583550">
              <w:rPr>
                <w:rFonts w:ascii="宋体" w:hAnsi="宋体" w:hint="eastAsia"/>
              </w:rPr>
              <w:t>自</w:t>
            </w:r>
            <w:r>
              <w:rPr>
                <w:rFonts w:ascii="宋体" w:hAnsi="宋体" w:hint="eastAsia"/>
              </w:rPr>
              <w:t>产品成立日</w:t>
            </w:r>
            <w:r w:rsidRPr="00583550">
              <w:rPr>
                <w:rFonts w:ascii="宋体" w:hAnsi="宋体" w:hint="eastAsia"/>
              </w:rPr>
              <w:t>至今</w:t>
            </w:r>
          </w:p>
        </w:tc>
        <w:tc>
          <w:tcPr>
            <w:tcW w:w="2173" w:type="dxa"/>
            <w:vAlign w:val="center"/>
          </w:tcPr>
          <w:p w:rsidR="00115F6E" w:rsidRPr="00E757CD" w:rsidRDefault="00115F6E" w:rsidP="00BC77E0">
            <w:pPr>
              <w:jc w:val="right"/>
              <w:rPr>
                <w:rFonts w:ascii="宋体" w:hAnsi="宋体"/>
              </w:rPr>
            </w:pPr>
            <w:r w:rsidRPr="002E2473">
              <w:rPr>
                <w:rFonts w:ascii="宋体" w:hAnsi="宋体"/>
              </w:rPr>
              <w:t>4.71</w:t>
            </w:r>
            <w:bookmarkStart w:id="7" w:name="OLE_LINK4"/>
            <w:bookmarkStart w:id="8" w:name="OLE_LINK7"/>
            <w:bookmarkEnd w:id="7"/>
            <w:bookmarkEnd w:id="8"/>
          </w:p>
        </w:tc>
        <w:tc>
          <w:tcPr>
            <w:tcW w:w="2173" w:type="dxa"/>
            <w:vAlign w:val="center"/>
          </w:tcPr>
          <w:p w:rsidR="00115F6E" w:rsidRPr="002D5C47" w:rsidRDefault="00FC5875" w:rsidP="00BC77E0">
            <w:pPr>
              <w:jc w:val="right"/>
              <w:rPr>
                <w:rFonts w:ascii="宋体" w:hAnsi="宋体"/>
                <w:color w:val="FF0000"/>
              </w:rPr>
            </w:pPr>
            <w:r>
              <w:rPr>
                <w:rFonts w:ascii="宋体" w:hAnsi="宋体" w:hint="eastAsia"/>
              </w:rPr>
              <w:t>4．09</w:t>
            </w:r>
          </w:p>
        </w:tc>
      </w:tr>
    </w:tbl>
    <w:p w:rsidR="00877FC5" w:rsidRDefault="00877FC5" w:rsidP="005D2F3B">
      <w:pPr>
        <w:spacing w:beforeLines="50" w:line="360" w:lineRule="exact"/>
      </w:pPr>
    </w:p>
    <w:p w:rsidR="00877FC5" w:rsidRDefault="00425A8D" w:rsidP="005D2F3B">
      <w:pPr>
        <w:spacing w:beforeLines="50" w:line="360" w:lineRule="exact"/>
      </w:pPr>
      <w:r>
        <w:t>3</w:t>
      </w:r>
      <w:r w:rsidR="00B92A2E">
        <w:t>.2.2</w:t>
      </w:r>
      <w:r w:rsidR="00B92A2E">
        <w:rPr>
          <w:rFonts w:hint="eastAsia"/>
        </w:rPr>
        <w:t>产品累计份额净值增长率与同期业绩比较基准收益率变动比较走势图</w:t>
      </w:r>
    </w:p>
    <w:p w:rsidR="00E67BA7" w:rsidRDefault="00115F6E" w:rsidP="005D2F3B">
      <w:pPr>
        <w:spacing w:beforeLines="50" w:afterLines="50" w:line="360" w:lineRule="auto"/>
        <w:jc w:val="center"/>
      </w:pPr>
      <w:r w:rsidRPr="00115F6E">
        <w:rPr>
          <w:noProof/>
          <w:color w:val="FF0000"/>
        </w:rPr>
        <w:drawing>
          <wp:inline distT="0" distB="0" distL="0" distR="0">
            <wp:extent cx="5105041" cy="1854679"/>
            <wp:effectExtent l="19050" t="0" r="19409"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Default="00E54AC0" w:rsidP="005D2F3B">
      <w:pPr>
        <w:spacing w:beforeLines="50" w:afterLines="50" w:line="360" w:lineRule="auto"/>
        <w:jc w:val="center"/>
      </w:pPr>
      <w:r>
        <w:rPr>
          <w:rFonts w:asciiTheme="minorEastAsia" w:eastAsiaTheme="minorEastAsia" w:hAnsiTheme="minorEastAsia" w:hint="eastAsia"/>
          <w:b/>
          <w:sz w:val="24"/>
          <w:szCs w:val="24"/>
        </w:rPr>
        <w:t>§</w:t>
      </w:r>
      <w:r>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5D2F3B">
      <w:pPr>
        <w:spacing w:beforeLines="50"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287831" w:rsidRPr="002D5C47" w:rsidRDefault="00287831" w:rsidP="005D2F3B">
      <w:pPr>
        <w:spacing w:beforeLines="50" w:line="360" w:lineRule="exact"/>
        <w:ind w:firstLineChars="200" w:firstLine="420"/>
        <w:rPr>
          <w:rFonts w:ascii="宋体" w:hAnsi="宋体"/>
          <w:color w:val="FF0000"/>
          <w:szCs w:val="21"/>
        </w:rPr>
      </w:pPr>
      <w:r w:rsidRPr="002D5C47">
        <w:rPr>
          <w:rFonts w:ascii="宋体" w:hAnsi="宋体" w:hint="eastAsia"/>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rsidR="00877FC5" w:rsidRPr="00287831" w:rsidRDefault="00877FC5" w:rsidP="005D2F3B">
      <w:pPr>
        <w:spacing w:beforeLines="50" w:line="360" w:lineRule="exact"/>
      </w:pPr>
    </w:p>
    <w:p w:rsidR="00877FC5" w:rsidRPr="00091C41" w:rsidRDefault="00425A8D" w:rsidP="005D2F3B">
      <w:pPr>
        <w:spacing w:beforeLines="50" w:line="360" w:lineRule="exact"/>
        <w:rPr>
          <w:b/>
          <w:color w:val="000000"/>
        </w:rPr>
      </w:pPr>
      <w:r>
        <w:rPr>
          <w:b/>
          <w:color w:val="000000"/>
        </w:rPr>
        <w:t>4</w:t>
      </w:r>
      <w:r w:rsidR="00B92A2E" w:rsidRPr="00091C41">
        <w:rPr>
          <w:b/>
          <w:color w:val="000000"/>
        </w:rPr>
        <w:t xml:space="preserve">.2 </w:t>
      </w:r>
      <w:r w:rsidR="00B92A2E" w:rsidRPr="00091C41">
        <w:rPr>
          <w:rFonts w:hint="eastAsia"/>
          <w:b/>
          <w:color w:val="000000"/>
        </w:rPr>
        <w:t>报告期内产品的业绩表现</w:t>
      </w:r>
    </w:p>
    <w:p w:rsidR="00877FC5" w:rsidRPr="00895911" w:rsidRDefault="0040185E" w:rsidP="005D2F3B">
      <w:pPr>
        <w:spacing w:beforeLines="50" w:line="360" w:lineRule="exact"/>
        <w:ind w:firstLineChars="200" w:firstLine="420"/>
        <w:rPr>
          <w:rFonts w:ascii="宋体" w:hAnsi="宋体"/>
          <w:color w:val="000000"/>
          <w:szCs w:val="21"/>
        </w:rPr>
      </w:pPr>
      <w:r w:rsidRPr="00895911">
        <w:rPr>
          <w:rFonts w:ascii="宋体" w:hAnsi="宋体"/>
          <w:color w:val="000000"/>
          <w:szCs w:val="21"/>
        </w:rPr>
        <w:lastRenderedPageBreak/>
        <w:t>在报告期内</w:t>
      </w:r>
      <w:r w:rsidRPr="00895911">
        <w:rPr>
          <w:rFonts w:ascii="宋体" w:hAnsi="宋体" w:hint="eastAsia"/>
          <w:color w:val="000000"/>
          <w:szCs w:val="21"/>
        </w:rPr>
        <w:t>，</w:t>
      </w:r>
      <w:r w:rsidRPr="00895911">
        <w:rPr>
          <w:rFonts w:ascii="宋体" w:hAnsi="宋体"/>
          <w:color w:val="000000"/>
          <w:szCs w:val="21"/>
        </w:rPr>
        <w:t>产品份额净值增长率为</w:t>
      </w:r>
      <w:r w:rsidR="000A071D" w:rsidRPr="00C27DAA">
        <w:rPr>
          <w:rFonts w:ascii="宋体" w:hAnsi="宋体"/>
          <w:color w:val="FF0000"/>
          <w:szCs w:val="21"/>
        </w:rPr>
        <w:t>2.98</w:t>
      </w:r>
      <w:r w:rsidRPr="00C27DAA">
        <w:rPr>
          <w:rFonts w:ascii="宋体" w:hAnsi="宋体"/>
          <w:color w:val="FF0000"/>
          <w:szCs w:val="21"/>
        </w:rPr>
        <w:t>%</w:t>
      </w:r>
      <w:r w:rsidRPr="00895911">
        <w:rPr>
          <w:rFonts w:ascii="宋体" w:hAnsi="宋体" w:hint="eastAsia"/>
          <w:color w:val="000000"/>
          <w:szCs w:val="21"/>
        </w:rPr>
        <w:t>。</w:t>
      </w:r>
      <w:r w:rsidRPr="00895911">
        <w:rPr>
          <w:rFonts w:ascii="宋体" w:hAnsi="宋体"/>
          <w:color w:val="000000"/>
          <w:szCs w:val="21"/>
        </w:rPr>
        <w:t>报告期内</w:t>
      </w:r>
      <w:r w:rsidRPr="00895911">
        <w:rPr>
          <w:rFonts w:ascii="宋体" w:hAnsi="宋体" w:hint="eastAsia"/>
          <w:color w:val="000000"/>
          <w:szCs w:val="21"/>
        </w:rPr>
        <w:t>，</w:t>
      </w:r>
      <w:r w:rsidRPr="00895911">
        <w:rPr>
          <w:rFonts w:ascii="宋体" w:hAnsi="宋体"/>
          <w:color w:val="000000"/>
          <w:szCs w:val="21"/>
        </w:rPr>
        <w:t>本期产品配置债券价格</w:t>
      </w:r>
      <w:r w:rsidRPr="002D5C47">
        <w:rPr>
          <w:rFonts w:ascii="宋体" w:hAnsi="宋体"/>
          <w:color w:val="FF0000"/>
          <w:szCs w:val="21"/>
        </w:rPr>
        <w:t>整体波动不大</w:t>
      </w:r>
      <w:r w:rsidRPr="00895911">
        <w:rPr>
          <w:rFonts w:ascii="宋体" w:hAnsi="宋体" w:hint="eastAsia"/>
          <w:color w:val="000000"/>
          <w:szCs w:val="21"/>
        </w:rPr>
        <w:t>，</w:t>
      </w:r>
      <w:r w:rsidRPr="00895911">
        <w:rPr>
          <w:rFonts w:ascii="宋体" w:hAnsi="宋体"/>
          <w:color w:val="000000"/>
          <w:szCs w:val="21"/>
        </w:rPr>
        <w:t>在可控范围内</w:t>
      </w:r>
      <w:r w:rsidRPr="00895911">
        <w:rPr>
          <w:rFonts w:ascii="宋体" w:hAnsi="宋体" w:hint="eastAsia"/>
          <w:color w:val="000000"/>
          <w:szCs w:val="21"/>
        </w:rPr>
        <w:t>。</w:t>
      </w:r>
    </w:p>
    <w:p w:rsidR="00877FC5" w:rsidRDefault="00877FC5" w:rsidP="005D2F3B">
      <w:pPr>
        <w:spacing w:beforeLines="50" w:line="360" w:lineRule="exact"/>
      </w:pPr>
    </w:p>
    <w:p w:rsidR="00877FC5" w:rsidRPr="00091C41" w:rsidRDefault="00425A8D" w:rsidP="005D2F3B">
      <w:pPr>
        <w:spacing w:beforeLines="50" w:line="360" w:lineRule="exact"/>
        <w:rPr>
          <w:b/>
          <w:color w:val="000000"/>
        </w:rPr>
      </w:pPr>
      <w:r>
        <w:rPr>
          <w:b/>
          <w:color w:val="000000"/>
        </w:rPr>
        <w:t>4</w:t>
      </w:r>
      <w:r w:rsidR="00B92A2E" w:rsidRPr="00091C41">
        <w:rPr>
          <w:b/>
          <w:color w:val="000000"/>
        </w:rPr>
        <w:t>.3</w:t>
      </w:r>
      <w:r w:rsidR="00B92A2E" w:rsidRPr="00091C41">
        <w:rPr>
          <w:rFonts w:hint="eastAsia"/>
          <w:b/>
          <w:color w:val="000000"/>
        </w:rPr>
        <w:t>报告期内产品主要投资风险</w:t>
      </w:r>
    </w:p>
    <w:p w:rsidR="008B7B35" w:rsidRDefault="00287831" w:rsidP="005D2F3B">
      <w:pPr>
        <w:spacing w:beforeLines="50" w:afterLines="50" w:line="360" w:lineRule="auto"/>
        <w:jc w:val="left"/>
        <w:rPr>
          <w:rFonts w:ascii="宋体" w:hAnsi="宋体"/>
          <w:color w:val="FF0000"/>
          <w:szCs w:val="21"/>
        </w:rPr>
      </w:pPr>
      <w:r>
        <w:rPr>
          <w:rFonts w:ascii="宋体" w:hAnsi="宋体" w:hint="eastAsia"/>
          <w:color w:val="000000"/>
          <w:szCs w:val="21"/>
        </w:rPr>
        <w:tab/>
      </w:r>
      <w:r w:rsidRPr="002D5C47">
        <w:rPr>
          <w:rFonts w:ascii="宋体" w:hAnsi="宋体" w:hint="eastAsia"/>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rsidR="00287831" w:rsidRPr="002D5C47" w:rsidRDefault="00287831" w:rsidP="008B7B35">
      <w:pPr>
        <w:widowControl/>
        <w:jc w:val="left"/>
        <w:rPr>
          <w:rFonts w:ascii="宋体" w:hAnsi="宋体"/>
          <w:color w:val="FF0000"/>
          <w:szCs w:val="21"/>
        </w:rPr>
      </w:pPr>
    </w:p>
    <w:p w:rsidR="00877FC5" w:rsidRDefault="00B92A2E" w:rsidP="005D2F3B">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5D2F3B">
      <w:pPr>
        <w:spacing w:beforeLines="50" w:afterLines="50"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878"/>
        <w:gridCol w:w="4179"/>
        <w:gridCol w:w="2066"/>
        <w:gridCol w:w="2069"/>
      </w:tblGrid>
      <w:tr w:rsidR="00494EE4" w:rsidTr="002B02CF">
        <w:trPr>
          <w:trHeight w:val="805"/>
        </w:trPr>
        <w:tc>
          <w:tcPr>
            <w:tcW w:w="878" w:type="dxa"/>
            <w:shd w:val="clear" w:color="auto" w:fill="auto"/>
            <w:vAlign w:val="center"/>
            <w:hideMark/>
          </w:tcPr>
          <w:p w:rsidR="00494EE4" w:rsidRDefault="00494EE4" w:rsidP="00854720">
            <w:pPr>
              <w:jc w:val="center"/>
              <w:rPr>
                <w:szCs w:val="21"/>
              </w:rPr>
            </w:pPr>
            <w:r>
              <w:rPr>
                <w:rFonts w:ascii="宋体" w:hint="eastAsia"/>
                <w:szCs w:val="21"/>
              </w:rPr>
              <w:t>序号</w:t>
            </w:r>
          </w:p>
        </w:tc>
        <w:tc>
          <w:tcPr>
            <w:tcW w:w="4179" w:type="dxa"/>
            <w:shd w:val="clear" w:color="auto" w:fill="auto"/>
            <w:vAlign w:val="center"/>
            <w:hideMark/>
          </w:tcPr>
          <w:p w:rsidR="00494EE4" w:rsidRDefault="00494EE4" w:rsidP="00854720">
            <w:pPr>
              <w:jc w:val="center"/>
              <w:rPr>
                <w:szCs w:val="21"/>
              </w:rPr>
            </w:pPr>
            <w:r>
              <w:rPr>
                <w:rFonts w:ascii="宋体" w:hint="eastAsia"/>
                <w:szCs w:val="21"/>
              </w:rPr>
              <w:t>项目</w:t>
            </w:r>
          </w:p>
        </w:tc>
        <w:tc>
          <w:tcPr>
            <w:tcW w:w="2066" w:type="dxa"/>
            <w:shd w:val="clear" w:color="auto" w:fill="auto"/>
            <w:vAlign w:val="center"/>
            <w:hideMark/>
          </w:tcPr>
          <w:p w:rsidR="00494EE4" w:rsidRDefault="00494EE4" w:rsidP="00854720">
            <w:pPr>
              <w:jc w:val="center"/>
              <w:rPr>
                <w:szCs w:val="21"/>
              </w:rPr>
            </w:pPr>
            <w:r>
              <w:rPr>
                <w:rFonts w:ascii="宋体" w:hint="eastAsia"/>
                <w:szCs w:val="21"/>
              </w:rPr>
              <w:t>金额(元)</w:t>
            </w:r>
          </w:p>
        </w:tc>
        <w:tc>
          <w:tcPr>
            <w:tcW w:w="2069" w:type="dxa"/>
            <w:shd w:val="clear" w:color="auto" w:fill="auto"/>
            <w:vAlign w:val="center"/>
            <w:hideMark/>
          </w:tcPr>
          <w:p w:rsidR="00494EE4" w:rsidRDefault="00494EE4" w:rsidP="00854720">
            <w:pPr>
              <w:jc w:val="center"/>
              <w:rPr>
                <w:szCs w:val="21"/>
              </w:rPr>
            </w:pPr>
            <w:r>
              <w:rPr>
                <w:rFonts w:ascii="宋体" w:hint="eastAsia"/>
                <w:szCs w:val="21"/>
              </w:rPr>
              <w:t>占理财计划总资产的比例(%)</w:t>
            </w:r>
          </w:p>
        </w:tc>
      </w:tr>
      <w:tr w:rsidR="00B531D3">
        <w:trPr>
          <w:trHeight w:val="257"/>
        </w:trPr>
        <w:tc>
          <w:tcPr>
            <w:tcW w:w="878" w:type="dxa"/>
            <w:shd w:val="clear" w:color="auto" w:fill="auto"/>
            <w:hideMark/>
          </w:tcPr>
          <w:p w:rsidR="00B531D3" w:rsidRDefault="00596DE0">
            <w:pPr>
              <w:jc w:val="center"/>
              <w:rPr>
                <w:rFonts w:ascii="宋体" w:hAnsi="宋体" w:cs="宋体"/>
                <w:color w:val="000000"/>
                <w:sz w:val="22"/>
                <w:szCs w:val="22"/>
              </w:rPr>
            </w:pPr>
            <w:r>
              <w:t>1</w:t>
            </w:r>
          </w:p>
        </w:tc>
        <w:tc>
          <w:tcPr>
            <w:tcW w:w="4179" w:type="dxa"/>
            <w:shd w:val="clear" w:color="auto" w:fill="auto"/>
            <w:hideMark/>
          </w:tcPr>
          <w:p w:rsidR="00B531D3" w:rsidRDefault="00596DE0">
            <w:pPr>
              <w:jc w:val="left"/>
              <w:rPr>
                <w:rFonts w:ascii="宋体"/>
                <w:szCs w:val="21"/>
              </w:rPr>
            </w:pPr>
            <w:r>
              <w:t>方正富邦</w:t>
            </w:r>
            <w:r>
              <w:t>—</w:t>
            </w:r>
            <w:r>
              <w:t>贵阳农商行稳健</w:t>
            </w:r>
            <w:r>
              <w:t>1</w:t>
            </w:r>
            <w:r>
              <w:t>号集合</w:t>
            </w:r>
          </w:p>
        </w:tc>
        <w:tc>
          <w:tcPr>
            <w:tcW w:w="2066" w:type="dxa"/>
            <w:shd w:val="clear" w:color="auto" w:fill="auto"/>
            <w:hideMark/>
          </w:tcPr>
          <w:p w:rsidR="00B531D3" w:rsidRDefault="00596DE0">
            <w:pPr>
              <w:jc w:val="right"/>
              <w:rPr>
                <w:rFonts w:ascii="宋体"/>
                <w:szCs w:val="21"/>
              </w:rPr>
            </w:pPr>
            <w:r>
              <w:t>108,249,685.76</w:t>
            </w:r>
          </w:p>
        </w:tc>
        <w:tc>
          <w:tcPr>
            <w:tcW w:w="2069" w:type="dxa"/>
            <w:shd w:val="clear" w:color="auto" w:fill="auto"/>
            <w:hideMark/>
          </w:tcPr>
          <w:p w:rsidR="00B531D3" w:rsidRDefault="00596DE0">
            <w:pPr>
              <w:jc w:val="right"/>
              <w:rPr>
                <w:rFonts w:ascii="宋体"/>
                <w:szCs w:val="21"/>
              </w:rPr>
            </w:pPr>
            <w:r>
              <w:t>99.99</w:t>
            </w:r>
          </w:p>
        </w:tc>
      </w:tr>
      <w:tr w:rsidR="000A071D" w:rsidTr="002B02CF">
        <w:trPr>
          <w:trHeight w:val="257"/>
        </w:trPr>
        <w:tc>
          <w:tcPr>
            <w:tcW w:w="878" w:type="dxa"/>
            <w:shd w:val="clear" w:color="auto" w:fill="auto"/>
            <w:hideMark/>
          </w:tcPr>
          <w:p w:rsidR="000A071D" w:rsidRDefault="000A071D" w:rsidP="000A071D">
            <w:pPr>
              <w:jc w:val="center"/>
              <w:rPr>
                <w:rFonts w:ascii="宋体" w:hAnsi="宋体" w:cs="宋体"/>
                <w:color w:val="000000"/>
                <w:sz w:val="22"/>
                <w:szCs w:val="22"/>
              </w:rPr>
            </w:pPr>
          </w:p>
        </w:tc>
        <w:tc>
          <w:tcPr>
            <w:tcW w:w="4179" w:type="dxa"/>
            <w:shd w:val="clear" w:color="auto" w:fill="auto"/>
            <w:hideMark/>
          </w:tcPr>
          <w:p w:rsidR="000A071D" w:rsidRPr="009C466A" w:rsidRDefault="000A071D" w:rsidP="000A071D">
            <w:pPr>
              <w:jc w:val="left"/>
              <w:rPr>
                <w:rFonts w:ascii="宋体"/>
                <w:szCs w:val="21"/>
              </w:rPr>
            </w:pPr>
            <w:r w:rsidRPr="00757BBE">
              <w:t>合计</w:t>
            </w:r>
          </w:p>
        </w:tc>
        <w:tc>
          <w:tcPr>
            <w:tcW w:w="2066" w:type="dxa"/>
            <w:shd w:val="clear" w:color="auto" w:fill="auto"/>
            <w:hideMark/>
          </w:tcPr>
          <w:p w:rsidR="000A071D" w:rsidRPr="009C466A" w:rsidRDefault="000A071D" w:rsidP="000A071D">
            <w:pPr>
              <w:jc w:val="right"/>
              <w:rPr>
                <w:rFonts w:ascii="宋体"/>
                <w:szCs w:val="21"/>
              </w:rPr>
            </w:pPr>
            <w:r w:rsidRPr="00757BBE">
              <w:t>108,249,685.76</w:t>
            </w:r>
          </w:p>
        </w:tc>
        <w:tc>
          <w:tcPr>
            <w:tcW w:w="2069" w:type="dxa"/>
            <w:shd w:val="clear" w:color="auto" w:fill="auto"/>
            <w:hideMark/>
          </w:tcPr>
          <w:p w:rsidR="000A071D" w:rsidRPr="009C466A" w:rsidRDefault="000A071D" w:rsidP="000A071D">
            <w:pPr>
              <w:jc w:val="right"/>
              <w:rPr>
                <w:rFonts w:ascii="宋体"/>
                <w:szCs w:val="21"/>
              </w:rPr>
            </w:pPr>
            <w:r w:rsidRPr="00757BBE">
              <w:t>99.99</w:t>
            </w:r>
          </w:p>
        </w:tc>
      </w:tr>
    </w:tbl>
    <w:p w:rsidR="00494EE4" w:rsidRDefault="00494EE4" w:rsidP="005D2F3B">
      <w:pPr>
        <w:spacing w:beforeLines="50" w:afterLines="50" w:line="360" w:lineRule="auto"/>
      </w:pPr>
      <w:r>
        <w:tab/>
      </w:r>
      <w:r>
        <w:rPr>
          <w:rFonts w:hint="eastAsia"/>
        </w:rPr>
        <w:t>注：由于四舍五入原因，各分项占资产总值的比例之和与合计可能存在尾差。</w:t>
      </w:r>
    </w:p>
    <w:p w:rsidR="00494EE4" w:rsidRPr="00494EE4" w:rsidRDefault="00494EE4" w:rsidP="005D2F3B">
      <w:pPr>
        <w:spacing w:beforeLines="50" w:afterLines="50" w:line="360" w:lineRule="auto"/>
        <w:rPr>
          <w:b/>
        </w:rPr>
      </w:pPr>
    </w:p>
    <w:p w:rsidR="00877FC5" w:rsidRDefault="00425A8D" w:rsidP="005D2F3B">
      <w:pPr>
        <w:spacing w:beforeLines="50" w:afterLines="50"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Default="00425A8D" w:rsidP="005D2F3B">
      <w:pPr>
        <w:spacing w:beforeLines="50" w:afterLines="50" w:line="360" w:lineRule="auto"/>
      </w:pPr>
      <w:r>
        <w:t>5</w:t>
      </w:r>
      <w:r w:rsidR="00494EE4">
        <w:t>.</w:t>
      </w:r>
      <w:r w:rsidR="00494EE4">
        <w:rPr>
          <w:rFonts w:hint="eastAsia"/>
        </w:rPr>
        <w:t>2</w:t>
      </w:r>
      <w:r w:rsidR="002271D8">
        <w:t>.1</w:t>
      </w:r>
      <w:r w:rsidR="002271D8">
        <w:rPr>
          <w:rFonts w:hint="eastAsia"/>
        </w:rPr>
        <w:t>期末理财产品直接投资资产组合情况</w:t>
      </w:r>
    </w:p>
    <w:p w:rsidR="0063629A" w:rsidRPr="0063629A"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63629A" w:rsidRPr="0063629A" w:rsidTr="00357D78">
        <w:trPr>
          <w:trHeight w:val="818"/>
        </w:trPr>
        <w:tc>
          <w:tcPr>
            <w:tcW w:w="709"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63629A" w:rsidRPr="00F41C91" w:rsidRDefault="0063629A" w:rsidP="0063629A">
            <w:pPr>
              <w:jc w:val="center"/>
              <w:rPr>
                <w:rFonts w:ascii="宋体" w:hAnsi="宋体"/>
                <w:szCs w:val="21"/>
              </w:rPr>
            </w:pPr>
            <w:r w:rsidRPr="00F41C91">
              <w:rPr>
                <w:rFonts w:ascii="宋体" w:hAnsi="宋体" w:hint="eastAsia"/>
                <w:szCs w:val="21"/>
              </w:rPr>
              <w:t>金额</w:t>
            </w:r>
            <w:r w:rsidR="00F41C91" w:rsidRPr="00F41C91">
              <w:rPr>
                <w:rFonts w:ascii="宋体" w:hAnsi="宋体" w:hint="eastAsia"/>
                <w:szCs w:val="21"/>
              </w:rPr>
              <w:t>(元)</w:t>
            </w:r>
          </w:p>
        </w:tc>
        <w:tc>
          <w:tcPr>
            <w:tcW w:w="2127" w:type="dxa"/>
            <w:shd w:val="clear" w:color="auto" w:fill="auto"/>
            <w:vAlign w:val="center"/>
          </w:tcPr>
          <w:p w:rsidR="0063629A" w:rsidRPr="0063629A" w:rsidRDefault="00F41C91" w:rsidP="0063629A">
            <w:pPr>
              <w:jc w:val="center"/>
              <w:rPr>
                <w:rFonts w:ascii="宋体" w:hAnsi="宋体"/>
                <w:b/>
                <w:szCs w:val="21"/>
              </w:rPr>
            </w:pPr>
            <w:r>
              <w:rPr>
                <w:rFonts w:ascii="宋体" w:hint="eastAsia"/>
                <w:szCs w:val="21"/>
              </w:rPr>
              <w:t>占理财计划总资产的比例(%)</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lastRenderedPageBreak/>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10,334.80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0.01</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108,249,685.76</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99.99</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108,260,021.56</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100.00</w:t>
            </w:r>
          </w:p>
        </w:tc>
      </w:tr>
    </w:tbl>
    <w:p w:rsidR="0063629A" w:rsidRPr="0063629A" w:rsidRDefault="0063629A" w:rsidP="005D2F3B">
      <w:pPr>
        <w:spacing w:beforeLines="50" w:afterLines="50" w:line="360" w:lineRule="auto"/>
      </w:pPr>
    </w:p>
    <w:p w:rsidR="00877FC5" w:rsidRDefault="00B92A2E" w:rsidP="005D2F3B">
      <w:pPr>
        <w:spacing w:beforeLines="50" w:afterLines="50" w:line="360" w:lineRule="auto"/>
      </w:pPr>
      <w:r>
        <w:tab/>
      </w:r>
      <w:r>
        <w:rPr>
          <w:rFonts w:hint="eastAsia"/>
        </w:rPr>
        <w:t>注：由于四舍五入原因，各分项占资产总值的比例之和与合计可能存在尾差。</w:t>
      </w:r>
    </w:p>
    <w:p w:rsidR="002271D8" w:rsidRDefault="00425A8D" w:rsidP="005D2F3B">
      <w:pPr>
        <w:spacing w:beforeLines="50" w:afterLines="50" w:line="360" w:lineRule="auto"/>
      </w:pPr>
      <w:r>
        <w:t>5</w:t>
      </w:r>
      <w:r w:rsidR="00494EE4">
        <w:t>.</w:t>
      </w:r>
      <w:r w:rsidR="00494EE4">
        <w:rPr>
          <w:rFonts w:hint="eastAsia"/>
        </w:rPr>
        <w:t>2</w:t>
      </w:r>
      <w:r w:rsidR="002271D8">
        <w:t>.2</w:t>
      </w:r>
      <w:r w:rsidR="002271D8">
        <w:rPr>
          <w:rFonts w:hint="eastAsia"/>
        </w:rPr>
        <w:t>期末理财产品间接投资资产组合情况</w:t>
      </w:r>
    </w:p>
    <w:p w:rsidR="00B405D7" w:rsidRPr="0063629A"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943B76" w:rsidRPr="0063629A" w:rsidTr="008A542C">
        <w:trPr>
          <w:trHeight w:val="818"/>
        </w:trPr>
        <w:tc>
          <w:tcPr>
            <w:tcW w:w="709"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金额(元)</w:t>
            </w:r>
          </w:p>
        </w:tc>
        <w:tc>
          <w:tcPr>
            <w:tcW w:w="2127" w:type="dxa"/>
            <w:shd w:val="clear" w:color="auto" w:fill="auto"/>
            <w:vAlign w:val="center"/>
          </w:tcPr>
          <w:p w:rsidR="00943B76" w:rsidRPr="0063629A" w:rsidRDefault="00943B76" w:rsidP="00AE229B">
            <w:pPr>
              <w:jc w:val="center"/>
              <w:rPr>
                <w:rFonts w:ascii="宋体" w:hAnsi="宋体"/>
                <w:b/>
                <w:szCs w:val="21"/>
              </w:rPr>
            </w:pPr>
            <w:r>
              <w:rPr>
                <w:rFonts w:ascii="宋体" w:hint="eastAsia"/>
                <w:szCs w:val="21"/>
              </w:rPr>
              <w:t>占理财计划总资产的比例(%)</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110,619,254.35</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102.18</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107,250,779.59</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99.07</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3,368,474.76</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3.11</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3,005,908.55</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2.78</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205,270.68</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0.19</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3,717,181.69</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3.43</w:t>
            </w:r>
          </w:p>
        </w:tc>
      </w:tr>
      <w:tr w:rsidR="00943B76" w:rsidRPr="0063629A" w:rsidTr="008A542C">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117,547,615.28</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108.58</w:t>
            </w:r>
          </w:p>
        </w:tc>
      </w:tr>
    </w:tbl>
    <w:p w:rsidR="00B405D7" w:rsidRPr="00B405D7" w:rsidRDefault="00B405D7" w:rsidP="005D2F3B">
      <w:pPr>
        <w:spacing w:beforeLines="50" w:afterLines="50" w:line="360" w:lineRule="auto"/>
      </w:pPr>
    </w:p>
    <w:p w:rsidR="002271D8" w:rsidRDefault="002271D8" w:rsidP="005D2F3B">
      <w:pPr>
        <w:spacing w:beforeLines="50" w:afterLines="50" w:line="360" w:lineRule="auto"/>
      </w:pPr>
      <w:r>
        <w:rPr>
          <w:rFonts w:hint="eastAsia"/>
        </w:rPr>
        <w:t>注：由于四舍五入原因，各分项占资产总值的比例之和与合计可能存在尾差。</w:t>
      </w:r>
    </w:p>
    <w:p w:rsidR="00877FC5" w:rsidRDefault="00877FC5" w:rsidP="005D2F3B">
      <w:pPr>
        <w:spacing w:beforeLines="50" w:afterLines="50" w:line="360" w:lineRule="auto"/>
      </w:pPr>
    </w:p>
    <w:p w:rsidR="00091C41" w:rsidRDefault="00425A8D" w:rsidP="005D2F3B">
      <w:pPr>
        <w:spacing w:beforeLines="50" w:afterLines="50" w:line="360" w:lineRule="auto"/>
      </w:pPr>
      <w:r>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92"/>
        <w:gridCol w:w="4349"/>
        <w:gridCol w:w="2138"/>
        <w:gridCol w:w="2113"/>
      </w:tblGrid>
      <w:tr w:rsidR="00091C41" w:rsidTr="00C97FFD">
        <w:trPr>
          <w:trHeight w:val="805"/>
        </w:trPr>
        <w:tc>
          <w:tcPr>
            <w:tcW w:w="592" w:type="dxa"/>
            <w:shd w:val="clear" w:color="auto" w:fill="auto"/>
            <w:vAlign w:val="center"/>
            <w:hideMark/>
          </w:tcPr>
          <w:p w:rsidR="00091C41" w:rsidRDefault="00091C41" w:rsidP="008E6772">
            <w:pPr>
              <w:jc w:val="center"/>
              <w:rPr>
                <w:szCs w:val="21"/>
              </w:rPr>
            </w:pPr>
            <w:r>
              <w:rPr>
                <w:rFonts w:ascii="宋体" w:hint="eastAsia"/>
                <w:szCs w:val="21"/>
              </w:rPr>
              <w:t>序号</w:t>
            </w:r>
          </w:p>
        </w:tc>
        <w:tc>
          <w:tcPr>
            <w:tcW w:w="4349" w:type="dxa"/>
            <w:shd w:val="clear" w:color="auto" w:fill="auto"/>
            <w:vAlign w:val="center"/>
            <w:hideMark/>
          </w:tcPr>
          <w:p w:rsidR="00091C41" w:rsidRDefault="00091C41" w:rsidP="008E6772">
            <w:pPr>
              <w:jc w:val="center"/>
              <w:rPr>
                <w:szCs w:val="21"/>
              </w:rPr>
            </w:pPr>
            <w:r>
              <w:rPr>
                <w:rFonts w:ascii="宋体" w:hint="eastAsia"/>
                <w:szCs w:val="21"/>
              </w:rPr>
              <w:t>项目</w:t>
            </w:r>
          </w:p>
        </w:tc>
        <w:tc>
          <w:tcPr>
            <w:tcW w:w="2138" w:type="dxa"/>
            <w:shd w:val="clear" w:color="auto" w:fill="auto"/>
            <w:vAlign w:val="center"/>
            <w:hideMark/>
          </w:tcPr>
          <w:p w:rsidR="00091C41" w:rsidRDefault="00091C41" w:rsidP="008E6772">
            <w:pPr>
              <w:jc w:val="center"/>
              <w:rPr>
                <w:szCs w:val="21"/>
              </w:rPr>
            </w:pPr>
            <w:r>
              <w:rPr>
                <w:rFonts w:ascii="宋体" w:hint="eastAsia"/>
                <w:szCs w:val="21"/>
              </w:rPr>
              <w:t>金额(元)</w:t>
            </w:r>
          </w:p>
        </w:tc>
        <w:tc>
          <w:tcPr>
            <w:tcW w:w="2113" w:type="dxa"/>
            <w:shd w:val="clear" w:color="auto" w:fill="auto"/>
            <w:vAlign w:val="center"/>
            <w:hideMark/>
          </w:tcPr>
          <w:p w:rsidR="00091C41" w:rsidRDefault="00091C41" w:rsidP="008E6772">
            <w:pPr>
              <w:jc w:val="center"/>
              <w:rPr>
                <w:szCs w:val="21"/>
              </w:rPr>
            </w:pPr>
            <w:r>
              <w:rPr>
                <w:rFonts w:ascii="宋体" w:hint="eastAsia"/>
                <w:szCs w:val="21"/>
              </w:rPr>
              <w:t>占理财计划总资产的比例(%)</w:t>
            </w:r>
          </w:p>
        </w:tc>
      </w:tr>
      <w:tr w:rsidR="00B531D3">
        <w:tc>
          <w:tcPr>
            <w:tcW w:w="592" w:type="dxa"/>
            <w:shd w:val="clear" w:color="auto" w:fill="auto"/>
            <w:hideMark/>
          </w:tcPr>
          <w:p w:rsidR="00B531D3" w:rsidRDefault="00596DE0">
            <w:pPr>
              <w:jc w:val="center"/>
              <w:rPr>
                <w:rFonts w:ascii="宋体"/>
                <w:szCs w:val="21"/>
              </w:rPr>
            </w:pPr>
            <w:r>
              <w:t>1</w:t>
            </w:r>
          </w:p>
        </w:tc>
        <w:tc>
          <w:tcPr>
            <w:tcW w:w="4349" w:type="dxa"/>
            <w:shd w:val="clear" w:color="auto" w:fill="auto"/>
            <w:hideMark/>
          </w:tcPr>
          <w:p w:rsidR="00B531D3" w:rsidRDefault="00596DE0">
            <w:pPr>
              <w:jc w:val="left"/>
              <w:rPr>
                <w:rFonts w:ascii="宋体"/>
                <w:szCs w:val="21"/>
              </w:rPr>
            </w:pPr>
            <w:r>
              <w:t>20</w:t>
            </w:r>
            <w:r>
              <w:t>黔西南债</w:t>
            </w:r>
          </w:p>
        </w:tc>
        <w:tc>
          <w:tcPr>
            <w:tcW w:w="2138" w:type="dxa"/>
            <w:shd w:val="clear" w:color="auto" w:fill="auto"/>
            <w:hideMark/>
          </w:tcPr>
          <w:p w:rsidR="00B531D3" w:rsidRDefault="00596DE0">
            <w:pPr>
              <w:jc w:val="right"/>
              <w:rPr>
                <w:rFonts w:ascii="宋体"/>
                <w:szCs w:val="21"/>
              </w:rPr>
            </w:pPr>
            <w:r>
              <w:t>5,293,873.68</w:t>
            </w:r>
          </w:p>
        </w:tc>
        <w:tc>
          <w:tcPr>
            <w:tcW w:w="2113" w:type="dxa"/>
            <w:shd w:val="clear" w:color="auto" w:fill="auto"/>
            <w:hideMark/>
          </w:tcPr>
          <w:p w:rsidR="00B531D3" w:rsidRDefault="00596DE0">
            <w:pPr>
              <w:jc w:val="right"/>
              <w:rPr>
                <w:rFonts w:ascii="宋体"/>
                <w:szCs w:val="21"/>
              </w:rPr>
            </w:pPr>
            <w:r>
              <w:t>4.89</w:t>
            </w:r>
          </w:p>
        </w:tc>
      </w:tr>
      <w:tr w:rsidR="00B531D3">
        <w:tc>
          <w:tcPr>
            <w:tcW w:w="592" w:type="dxa"/>
            <w:shd w:val="clear" w:color="auto" w:fill="auto"/>
            <w:hideMark/>
          </w:tcPr>
          <w:p w:rsidR="00B531D3" w:rsidRDefault="00596DE0">
            <w:pPr>
              <w:jc w:val="center"/>
              <w:rPr>
                <w:rFonts w:ascii="宋体"/>
                <w:szCs w:val="21"/>
              </w:rPr>
            </w:pPr>
            <w:r>
              <w:t>2</w:t>
            </w:r>
          </w:p>
        </w:tc>
        <w:tc>
          <w:tcPr>
            <w:tcW w:w="4349" w:type="dxa"/>
            <w:shd w:val="clear" w:color="auto" w:fill="auto"/>
            <w:hideMark/>
          </w:tcPr>
          <w:p w:rsidR="00B531D3" w:rsidRDefault="00596DE0">
            <w:pPr>
              <w:jc w:val="left"/>
              <w:rPr>
                <w:rFonts w:ascii="宋体"/>
                <w:szCs w:val="21"/>
              </w:rPr>
            </w:pPr>
            <w:r>
              <w:t>20</w:t>
            </w:r>
            <w:r>
              <w:t>遵投</w:t>
            </w:r>
            <w:r>
              <w:t>01</w:t>
            </w:r>
          </w:p>
        </w:tc>
        <w:tc>
          <w:tcPr>
            <w:tcW w:w="2138" w:type="dxa"/>
            <w:shd w:val="clear" w:color="auto" w:fill="auto"/>
            <w:hideMark/>
          </w:tcPr>
          <w:p w:rsidR="00B531D3" w:rsidRDefault="00596DE0">
            <w:pPr>
              <w:jc w:val="right"/>
              <w:rPr>
                <w:rFonts w:ascii="宋体"/>
                <w:szCs w:val="21"/>
              </w:rPr>
            </w:pPr>
            <w:r>
              <w:t>5,289,119.18</w:t>
            </w:r>
          </w:p>
        </w:tc>
        <w:tc>
          <w:tcPr>
            <w:tcW w:w="2113" w:type="dxa"/>
            <w:shd w:val="clear" w:color="auto" w:fill="auto"/>
            <w:hideMark/>
          </w:tcPr>
          <w:p w:rsidR="00B531D3" w:rsidRDefault="00596DE0">
            <w:pPr>
              <w:jc w:val="right"/>
              <w:rPr>
                <w:rFonts w:ascii="宋体"/>
                <w:szCs w:val="21"/>
              </w:rPr>
            </w:pPr>
            <w:r>
              <w:t>4.89</w:t>
            </w:r>
          </w:p>
        </w:tc>
      </w:tr>
      <w:tr w:rsidR="00B531D3">
        <w:tc>
          <w:tcPr>
            <w:tcW w:w="592" w:type="dxa"/>
            <w:shd w:val="clear" w:color="auto" w:fill="auto"/>
            <w:hideMark/>
          </w:tcPr>
          <w:p w:rsidR="00B531D3" w:rsidRDefault="00596DE0">
            <w:pPr>
              <w:jc w:val="center"/>
              <w:rPr>
                <w:rFonts w:ascii="宋体"/>
                <w:szCs w:val="21"/>
              </w:rPr>
            </w:pPr>
            <w:r>
              <w:t>3</w:t>
            </w:r>
          </w:p>
        </w:tc>
        <w:tc>
          <w:tcPr>
            <w:tcW w:w="4349" w:type="dxa"/>
            <w:shd w:val="clear" w:color="auto" w:fill="auto"/>
            <w:hideMark/>
          </w:tcPr>
          <w:p w:rsidR="00B531D3" w:rsidRDefault="00596DE0">
            <w:pPr>
              <w:jc w:val="left"/>
              <w:rPr>
                <w:rFonts w:ascii="宋体"/>
                <w:szCs w:val="21"/>
              </w:rPr>
            </w:pPr>
            <w:r>
              <w:t>19</w:t>
            </w:r>
            <w:r>
              <w:t>佳源</w:t>
            </w:r>
            <w:r>
              <w:t>04</w:t>
            </w:r>
          </w:p>
        </w:tc>
        <w:tc>
          <w:tcPr>
            <w:tcW w:w="2138" w:type="dxa"/>
            <w:shd w:val="clear" w:color="auto" w:fill="auto"/>
            <w:hideMark/>
          </w:tcPr>
          <w:p w:rsidR="00B531D3" w:rsidRDefault="00596DE0">
            <w:pPr>
              <w:jc w:val="right"/>
              <w:rPr>
                <w:rFonts w:ascii="宋体"/>
                <w:szCs w:val="21"/>
              </w:rPr>
            </w:pPr>
            <w:r>
              <w:t>4,993,045.79</w:t>
            </w:r>
          </w:p>
        </w:tc>
        <w:tc>
          <w:tcPr>
            <w:tcW w:w="2113" w:type="dxa"/>
            <w:shd w:val="clear" w:color="auto" w:fill="auto"/>
            <w:hideMark/>
          </w:tcPr>
          <w:p w:rsidR="00B531D3" w:rsidRDefault="00596DE0">
            <w:pPr>
              <w:jc w:val="right"/>
              <w:rPr>
                <w:rFonts w:ascii="宋体"/>
                <w:szCs w:val="21"/>
              </w:rPr>
            </w:pPr>
            <w:r>
              <w:t>4.61</w:t>
            </w:r>
          </w:p>
        </w:tc>
      </w:tr>
      <w:tr w:rsidR="00B531D3">
        <w:tc>
          <w:tcPr>
            <w:tcW w:w="592" w:type="dxa"/>
            <w:shd w:val="clear" w:color="auto" w:fill="auto"/>
            <w:hideMark/>
          </w:tcPr>
          <w:p w:rsidR="00B531D3" w:rsidRDefault="00596DE0">
            <w:pPr>
              <w:jc w:val="center"/>
              <w:rPr>
                <w:rFonts w:ascii="宋体"/>
                <w:szCs w:val="21"/>
              </w:rPr>
            </w:pPr>
            <w:r>
              <w:t>4</w:t>
            </w:r>
          </w:p>
        </w:tc>
        <w:tc>
          <w:tcPr>
            <w:tcW w:w="4349" w:type="dxa"/>
            <w:shd w:val="clear" w:color="auto" w:fill="auto"/>
            <w:hideMark/>
          </w:tcPr>
          <w:p w:rsidR="00B531D3" w:rsidRDefault="00596DE0">
            <w:pPr>
              <w:jc w:val="left"/>
              <w:rPr>
                <w:rFonts w:ascii="宋体"/>
                <w:szCs w:val="21"/>
              </w:rPr>
            </w:pPr>
            <w:r>
              <w:t>19</w:t>
            </w:r>
            <w:r>
              <w:t>贵电</w:t>
            </w:r>
            <w:r>
              <w:t>01</w:t>
            </w:r>
          </w:p>
        </w:tc>
        <w:tc>
          <w:tcPr>
            <w:tcW w:w="2138" w:type="dxa"/>
            <w:shd w:val="clear" w:color="auto" w:fill="auto"/>
            <w:hideMark/>
          </w:tcPr>
          <w:p w:rsidR="00B531D3" w:rsidRDefault="00596DE0">
            <w:pPr>
              <w:jc w:val="right"/>
              <w:rPr>
                <w:rFonts w:ascii="宋体"/>
                <w:szCs w:val="21"/>
              </w:rPr>
            </w:pPr>
            <w:r>
              <w:t>4,242,398.43</w:t>
            </w:r>
          </w:p>
        </w:tc>
        <w:tc>
          <w:tcPr>
            <w:tcW w:w="2113" w:type="dxa"/>
            <w:shd w:val="clear" w:color="auto" w:fill="auto"/>
            <w:hideMark/>
          </w:tcPr>
          <w:p w:rsidR="00B531D3" w:rsidRDefault="00596DE0">
            <w:pPr>
              <w:jc w:val="right"/>
              <w:rPr>
                <w:rFonts w:ascii="宋体"/>
                <w:szCs w:val="21"/>
              </w:rPr>
            </w:pPr>
            <w:r>
              <w:t>3.92</w:t>
            </w:r>
          </w:p>
        </w:tc>
      </w:tr>
      <w:tr w:rsidR="00B531D3">
        <w:tc>
          <w:tcPr>
            <w:tcW w:w="592" w:type="dxa"/>
            <w:shd w:val="clear" w:color="auto" w:fill="auto"/>
            <w:hideMark/>
          </w:tcPr>
          <w:p w:rsidR="00B531D3" w:rsidRDefault="00596DE0">
            <w:pPr>
              <w:jc w:val="center"/>
              <w:rPr>
                <w:rFonts w:ascii="宋体"/>
                <w:szCs w:val="21"/>
              </w:rPr>
            </w:pPr>
            <w:r>
              <w:t>5</w:t>
            </w:r>
          </w:p>
        </w:tc>
        <w:tc>
          <w:tcPr>
            <w:tcW w:w="4349" w:type="dxa"/>
            <w:shd w:val="clear" w:color="auto" w:fill="auto"/>
            <w:hideMark/>
          </w:tcPr>
          <w:p w:rsidR="00B531D3" w:rsidRDefault="00596DE0">
            <w:pPr>
              <w:jc w:val="left"/>
              <w:rPr>
                <w:rFonts w:ascii="宋体"/>
                <w:szCs w:val="21"/>
              </w:rPr>
            </w:pPr>
            <w:r>
              <w:t>S19</w:t>
            </w:r>
            <w:r>
              <w:t>六民</w:t>
            </w:r>
          </w:p>
        </w:tc>
        <w:tc>
          <w:tcPr>
            <w:tcW w:w="2138" w:type="dxa"/>
            <w:shd w:val="clear" w:color="auto" w:fill="auto"/>
            <w:hideMark/>
          </w:tcPr>
          <w:p w:rsidR="00B531D3" w:rsidRDefault="00596DE0">
            <w:pPr>
              <w:jc w:val="right"/>
              <w:rPr>
                <w:rFonts w:ascii="宋体"/>
                <w:szCs w:val="21"/>
              </w:rPr>
            </w:pPr>
            <w:r>
              <w:t>4,149,000.20</w:t>
            </w:r>
          </w:p>
        </w:tc>
        <w:tc>
          <w:tcPr>
            <w:tcW w:w="2113" w:type="dxa"/>
            <w:shd w:val="clear" w:color="auto" w:fill="auto"/>
            <w:hideMark/>
          </w:tcPr>
          <w:p w:rsidR="00B531D3" w:rsidRDefault="00596DE0">
            <w:pPr>
              <w:jc w:val="right"/>
              <w:rPr>
                <w:rFonts w:ascii="宋体"/>
                <w:szCs w:val="21"/>
              </w:rPr>
            </w:pPr>
            <w:r>
              <w:t>3.83</w:t>
            </w:r>
          </w:p>
        </w:tc>
      </w:tr>
      <w:tr w:rsidR="00B531D3">
        <w:tc>
          <w:tcPr>
            <w:tcW w:w="592" w:type="dxa"/>
            <w:shd w:val="clear" w:color="auto" w:fill="auto"/>
            <w:hideMark/>
          </w:tcPr>
          <w:p w:rsidR="00B531D3" w:rsidRDefault="00596DE0">
            <w:pPr>
              <w:jc w:val="center"/>
              <w:rPr>
                <w:rFonts w:ascii="宋体"/>
                <w:szCs w:val="21"/>
              </w:rPr>
            </w:pPr>
            <w:r>
              <w:t>6</w:t>
            </w:r>
          </w:p>
        </w:tc>
        <w:tc>
          <w:tcPr>
            <w:tcW w:w="4349" w:type="dxa"/>
            <w:shd w:val="clear" w:color="auto" w:fill="auto"/>
            <w:hideMark/>
          </w:tcPr>
          <w:p w:rsidR="00B531D3" w:rsidRDefault="00596DE0">
            <w:pPr>
              <w:jc w:val="left"/>
              <w:rPr>
                <w:rFonts w:ascii="宋体"/>
                <w:szCs w:val="21"/>
              </w:rPr>
            </w:pPr>
            <w:r>
              <w:t>20</w:t>
            </w:r>
            <w:r>
              <w:t>凯文</w:t>
            </w:r>
            <w:r>
              <w:t>01</w:t>
            </w:r>
          </w:p>
        </w:tc>
        <w:tc>
          <w:tcPr>
            <w:tcW w:w="2138" w:type="dxa"/>
            <w:shd w:val="clear" w:color="auto" w:fill="auto"/>
            <w:hideMark/>
          </w:tcPr>
          <w:p w:rsidR="00B531D3" w:rsidRDefault="00596DE0">
            <w:pPr>
              <w:jc w:val="right"/>
              <w:rPr>
                <w:rFonts w:ascii="宋体"/>
                <w:szCs w:val="21"/>
              </w:rPr>
            </w:pPr>
            <w:r>
              <w:t>3,894,333.23</w:t>
            </w:r>
          </w:p>
        </w:tc>
        <w:tc>
          <w:tcPr>
            <w:tcW w:w="2113" w:type="dxa"/>
            <w:shd w:val="clear" w:color="auto" w:fill="auto"/>
            <w:hideMark/>
          </w:tcPr>
          <w:p w:rsidR="00B531D3" w:rsidRDefault="00596DE0">
            <w:pPr>
              <w:jc w:val="right"/>
              <w:rPr>
                <w:rFonts w:ascii="宋体"/>
                <w:szCs w:val="21"/>
              </w:rPr>
            </w:pPr>
            <w:r>
              <w:t>3.60</w:t>
            </w:r>
          </w:p>
        </w:tc>
      </w:tr>
      <w:tr w:rsidR="00B531D3">
        <w:tc>
          <w:tcPr>
            <w:tcW w:w="592" w:type="dxa"/>
            <w:shd w:val="clear" w:color="auto" w:fill="auto"/>
            <w:hideMark/>
          </w:tcPr>
          <w:p w:rsidR="00B531D3" w:rsidRDefault="00596DE0">
            <w:pPr>
              <w:jc w:val="center"/>
              <w:rPr>
                <w:rFonts w:ascii="宋体"/>
                <w:szCs w:val="21"/>
              </w:rPr>
            </w:pPr>
            <w:r>
              <w:t>7</w:t>
            </w:r>
          </w:p>
        </w:tc>
        <w:tc>
          <w:tcPr>
            <w:tcW w:w="4349" w:type="dxa"/>
            <w:shd w:val="clear" w:color="auto" w:fill="auto"/>
            <w:hideMark/>
          </w:tcPr>
          <w:p w:rsidR="00B531D3" w:rsidRDefault="00596DE0">
            <w:pPr>
              <w:jc w:val="left"/>
              <w:rPr>
                <w:rFonts w:ascii="宋体"/>
                <w:szCs w:val="21"/>
              </w:rPr>
            </w:pPr>
            <w:r>
              <w:t>19</w:t>
            </w:r>
            <w:r>
              <w:t>贵合投资债</w:t>
            </w:r>
          </w:p>
        </w:tc>
        <w:tc>
          <w:tcPr>
            <w:tcW w:w="2138" w:type="dxa"/>
            <w:shd w:val="clear" w:color="auto" w:fill="auto"/>
            <w:hideMark/>
          </w:tcPr>
          <w:p w:rsidR="00B531D3" w:rsidRDefault="00596DE0">
            <w:pPr>
              <w:jc w:val="right"/>
              <w:rPr>
                <w:rFonts w:ascii="宋体"/>
                <w:szCs w:val="21"/>
              </w:rPr>
            </w:pPr>
            <w:r>
              <w:t>3,400,129.18</w:t>
            </w:r>
          </w:p>
        </w:tc>
        <w:tc>
          <w:tcPr>
            <w:tcW w:w="2113" w:type="dxa"/>
            <w:shd w:val="clear" w:color="auto" w:fill="auto"/>
            <w:hideMark/>
          </w:tcPr>
          <w:p w:rsidR="00B531D3" w:rsidRDefault="00596DE0">
            <w:pPr>
              <w:jc w:val="right"/>
              <w:rPr>
                <w:rFonts w:ascii="宋体"/>
                <w:szCs w:val="21"/>
              </w:rPr>
            </w:pPr>
            <w:r>
              <w:t>3.14</w:t>
            </w:r>
          </w:p>
        </w:tc>
      </w:tr>
      <w:tr w:rsidR="00B531D3">
        <w:tc>
          <w:tcPr>
            <w:tcW w:w="592" w:type="dxa"/>
            <w:shd w:val="clear" w:color="auto" w:fill="auto"/>
            <w:hideMark/>
          </w:tcPr>
          <w:p w:rsidR="00B531D3" w:rsidRDefault="00596DE0">
            <w:pPr>
              <w:jc w:val="center"/>
              <w:rPr>
                <w:rFonts w:ascii="宋体"/>
                <w:szCs w:val="21"/>
              </w:rPr>
            </w:pPr>
            <w:r>
              <w:t>8</w:t>
            </w:r>
          </w:p>
        </w:tc>
        <w:tc>
          <w:tcPr>
            <w:tcW w:w="4349" w:type="dxa"/>
            <w:shd w:val="clear" w:color="auto" w:fill="auto"/>
            <w:hideMark/>
          </w:tcPr>
          <w:p w:rsidR="00B531D3" w:rsidRDefault="00596DE0">
            <w:pPr>
              <w:jc w:val="left"/>
              <w:rPr>
                <w:rFonts w:ascii="宋体"/>
                <w:szCs w:val="21"/>
              </w:rPr>
            </w:pPr>
            <w:r>
              <w:t>19</w:t>
            </w:r>
            <w:r>
              <w:t>仁怀</w:t>
            </w:r>
            <w:r>
              <w:t>03</w:t>
            </w:r>
          </w:p>
        </w:tc>
        <w:tc>
          <w:tcPr>
            <w:tcW w:w="2138" w:type="dxa"/>
            <w:shd w:val="clear" w:color="auto" w:fill="auto"/>
            <w:hideMark/>
          </w:tcPr>
          <w:p w:rsidR="00B531D3" w:rsidRDefault="00596DE0">
            <w:pPr>
              <w:jc w:val="right"/>
              <w:rPr>
                <w:rFonts w:ascii="宋体"/>
                <w:szCs w:val="21"/>
              </w:rPr>
            </w:pPr>
            <w:r>
              <w:t>3,146,212.37</w:t>
            </w:r>
          </w:p>
        </w:tc>
        <w:tc>
          <w:tcPr>
            <w:tcW w:w="2113" w:type="dxa"/>
            <w:shd w:val="clear" w:color="auto" w:fill="auto"/>
            <w:hideMark/>
          </w:tcPr>
          <w:p w:rsidR="00B531D3" w:rsidRDefault="00596DE0">
            <w:pPr>
              <w:jc w:val="right"/>
              <w:rPr>
                <w:rFonts w:ascii="宋体"/>
                <w:szCs w:val="21"/>
              </w:rPr>
            </w:pPr>
            <w:r>
              <w:t>2.91</w:t>
            </w:r>
          </w:p>
        </w:tc>
      </w:tr>
      <w:tr w:rsidR="00B531D3">
        <w:tc>
          <w:tcPr>
            <w:tcW w:w="592" w:type="dxa"/>
            <w:shd w:val="clear" w:color="auto" w:fill="auto"/>
            <w:hideMark/>
          </w:tcPr>
          <w:p w:rsidR="00B531D3" w:rsidRDefault="00596DE0">
            <w:pPr>
              <w:jc w:val="center"/>
              <w:rPr>
                <w:rFonts w:ascii="宋体"/>
                <w:szCs w:val="21"/>
              </w:rPr>
            </w:pPr>
            <w:r>
              <w:t>9</w:t>
            </w:r>
          </w:p>
        </w:tc>
        <w:tc>
          <w:tcPr>
            <w:tcW w:w="4349" w:type="dxa"/>
            <w:shd w:val="clear" w:color="auto" w:fill="auto"/>
            <w:hideMark/>
          </w:tcPr>
          <w:p w:rsidR="00B531D3" w:rsidRDefault="00596DE0">
            <w:pPr>
              <w:jc w:val="left"/>
              <w:rPr>
                <w:rFonts w:ascii="宋体"/>
                <w:szCs w:val="21"/>
              </w:rPr>
            </w:pPr>
            <w:r>
              <w:t>20</w:t>
            </w:r>
            <w:r>
              <w:t>黔交旅投债</w:t>
            </w:r>
          </w:p>
        </w:tc>
        <w:tc>
          <w:tcPr>
            <w:tcW w:w="2138" w:type="dxa"/>
            <w:shd w:val="clear" w:color="auto" w:fill="auto"/>
            <w:hideMark/>
          </w:tcPr>
          <w:p w:rsidR="00B531D3" w:rsidRDefault="00596DE0">
            <w:pPr>
              <w:jc w:val="right"/>
              <w:rPr>
                <w:rFonts w:ascii="宋体"/>
                <w:szCs w:val="21"/>
              </w:rPr>
            </w:pPr>
            <w:r>
              <w:t>2,940,817.89</w:t>
            </w:r>
          </w:p>
        </w:tc>
        <w:tc>
          <w:tcPr>
            <w:tcW w:w="2113" w:type="dxa"/>
            <w:shd w:val="clear" w:color="auto" w:fill="auto"/>
            <w:hideMark/>
          </w:tcPr>
          <w:p w:rsidR="00B531D3" w:rsidRDefault="00596DE0">
            <w:pPr>
              <w:jc w:val="right"/>
              <w:rPr>
                <w:rFonts w:ascii="宋体"/>
                <w:szCs w:val="21"/>
              </w:rPr>
            </w:pPr>
            <w:r>
              <w:t>2.72</w:t>
            </w:r>
          </w:p>
        </w:tc>
      </w:tr>
      <w:tr w:rsidR="00B531D3">
        <w:tc>
          <w:tcPr>
            <w:tcW w:w="592" w:type="dxa"/>
            <w:shd w:val="clear" w:color="auto" w:fill="auto"/>
            <w:hideMark/>
          </w:tcPr>
          <w:p w:rsidR="00B531D3" w:rsidRDefault="00596DE0">
            <w:pPr>
              <w:jc w:val="center"/>
              <w:rPr>
                <w:rFonts w:ascii="宋体"/>
                <w:szCs w:val="21"/>
              </w:rPr>
            </w:pPr>
            <w:r>
              <w:t>10</w:t>
            </w:r>
          </w:p>
        </w:tc>
        <w:tc>
          <w:tcPr>
            <w:tcW w:w="4349" w:type="dxa"/>
            <w:shd w:val="clear" w:color="auto" w:fill="auto"/>
            <w:hideMark/>
          </w:tcPr>
          <w:p w:rsidR="00B531D3" w:rsidRDefault="00596DE0">
            <w:pPr>
              <w:jc w:val="left"/>
              <w:rPr>
                <w:rFonts w:ascii="宋体"/>
                <w:szCs w:val="21"/>
              </w:rPr>
            </w:pPr>
            <w:r>
              <w:t>19</w:t>
            </w:r>
            <w:r>
              <w:t>贵阳经开债</w:t>
            </w:r>
            <w:r>
              <w:t>01</w:t>
            </w:r>
          </w:p>
        </w:tc>
        <w:tc>
          <w:tcPr>
            <w:tcW w:w="2138" w:type="dxa"/>
            <w:shd w:val="clear" w:color="auto" w:fill="auto"/>
            <w:hideMark/>
          </w:tcPr>
          <w:p w:rsidR="00B531D3" w:rsidRDefault="00596DE0">
            <w:pPr>
              <w:jc w:val="right"/>
              <w:rPr>
                <w:rFonts w:ascii="宋体"/>
                <w:szCs w:val="21"/>
              </w:rPr>
            </w:pPr>
            <w:r>
              <w:t>2,940,104.71</w:t>
            </w:r>
          </w:p>
        </w:tc>
        <w:tc>
          <w:tcPr>
            <w:tcW w:w="2113" w:type="dxa"/>
            <w:shd w:val="clear" w:color="auto" w:fill="auto"/>
            <w:hideMark/>
          </w:tcPr>
          <w:p w:rsidR="00B531D3" w:rsidRDefault="00596DE0">
            <w:pPr>
              <w:jc w:val="right"/>
              <w:rPr>
                <w:rFonts w:ascii="宋体"/>
                <w:szCs w:val="21"/>
              </w:rPr>
            </w:pPr>
            <w:r>
              <w:t>2.72</w:t>
            </w:r>
          </w:p>
        </w:tc>
      </w:tr>
      <w:tr w:rsidR="00943B76" w:rsidTr="00C97FFD">
        <w:tc>
          <w:tcPr>
            <w:tcW w:w="592" w:type="dxa"/>
            <w:shd w:val="clear" w:color="auto" w:fill="auto"/>
            <w:hideMark/>
          </w:tcPr>
          <w:p w:rsidR="00943B76" w:rsidRDefault="00943B76" w:rsidP="00943B76">
            <w:pPr>
              <w:jc w:val="center"/>
              <w:rPr>
                <w:rFonts w:ascii="宋体"/>
                <w:szCs w:val="21"/>
              </w:rPr>
            </w:pPr>
          </w:p>
        </w:tc>
        <w:tc>
          <w:tcPr>
            <w:tcW w:w="4349" w:type="dxa"/>
            <w:shd w:val="clear" w:color="auto" w:fill="auto"/>
            <w:hideMark/>
          </w:tcPr>
          <w:p w:rsidR="00943B76" w:rsidRPr="009C466A" w:rsidRDefault="00943B76" w:rsidP="00943B76">
            <w:pPr>
              <w:jc w:val="left"/>
              <w:rPr>
                <w:rFonts w:ascii="宋体"/>
                <w:szCs w:val="21"/>
              </w:rPr>
            </w:pPr>
            <w:r w:rsidRPr="003B44F0">
              <w:t>合计</w:t>
            </w:r>
          </w:p>
        </w:tc>
        <w:tc>
          <w:tcPr>
            <w:tcW w:w="2138" w:type="dxa"/>
            <w:shd w:val="clear" w:color="auto" w:fill="auto"/>
            <w:hideMark/>
          </w:tcPr>
          <w:p w:rsidR="00943B76" w:rsidRPr="009C466A" w:rsidRDefault="00943B76" w:rsidP="00943B76">
            <w:pPr>
              <w:jc w:val="right"/>
              <w:rPr>
                <w:rFonts w:ascii="宋体"/>
                <w:szCs w:val="21"/>
              </w:rPr>
            </w:pPr>
            <w:r w:rsidRPr="003B44F0">
              <w:t>40,289,034.66</w:t>
            </w:r>
          </w:p>
        </w:tc>
        <w:tc>
          <w:tcPr>
            <w:tcW w:w="2113" w:type="dxa"/>
            <w:shd w:val="clear" w:color="auto" w:fill="auto"/>
            <w:hideMark/>
          </w:tcPr>
          <w:p w:rsidR="00943B76" w:rsidRPr="009C466A" w:rsidRDefault="00943B76" w:rsidP="00943B76">
            <w:pPr>
              <w:jc w:val="right"/>
              <w:rPr>
                <w:rFonts w:ascii="宋体"/>
                <w:szCs w:val="21"/>
              </w:rPr>
            </w:pPr>
            <w:r w:rsidRPr="003B44F0">
              <w:t>37.22</w:t>
            </w:r>
          </w:p>
        </w:tc>
      </w:tr>
    </w:tbl>
    <w:p w:rsidR="00091C41" w:rsidRDefault="00091C41" w:rsidP="005D2F3B">
      <w:pPr>
        <w:spacing w:beforeLines="50" w:afterLines="50" w:line="360" w:lineRule="auto"/>
      </w:pPr>
      <w:r>
        <w:tab/>
      </w:r>
      <w:r>
        <w:rPr>
          <w:rFonts w:hint="eastAsia"/>
        </w:rPr>
        <w:t>注：由于四舍五入原因，各分项占资产总值的比例之和与合计可能存在尾差。</w:t>
      </w:r>
    </w:p>
    <w:p w:rsidR="00091C41" w:rsidRPr="00091C41" w:rsidRDefault="00091C41" w:rsidP="005D2F3B">
      <w:pPr>
        <w:spacing w:beforeLines="50" w:afterLines="50" w:line="360" w:lineRule="auto"/>
      </w:pPr>
    </w:p>
    <w:p w:rsidR="00877FC5" w:rsidRDefault="00425A8D" w:rsidP="005D2F3B">
      <w:pPr>
        <w:spacing w:beforeLines="50" w:afterLines="50" w:line="360" w:lineRule="auto"/>
        <w:rPr>
          <w:b/>
        </w:rPr>
      </w:pPr>
      <w:r>
        <w:rPr>
          <w:b/>
        </w:rPr>
        <w:t>5</w:t>
      </w:r>
      <w:r w:rsidR="00B92A2E">
        <w:rPr>
          <w:b/>
        </w:rPr>
        <w:t>.3</w:t>
      </w:r>
      <w:r w:rsidR="00B92A2E">
        <w:rPr>
          <w:rFonts w:hint="eastAsia"/>
          <w:b/>
        </w:rPr>
        <w:t>所投资非标准化债权类资产情况</w:t>
      </w:r>
    </w:p>
    <w:p w:rsidR="00963A2D" w:rsidRDefault="00963A2D" w:rsidP="005D2F3B">
      <w:pPr>
        <w:spacing w:beforeLines="50" w:afterLines="50" w:line="360" w:lineRule="auto"/>
        <w:rPr>
          <w:rFonts w:ascii="宋体" w:hAnsi="宋体"/>
          <w:szCs w:val="21"/>
        </w:rPr>
      </w:pPr>
      <w:r w:rsidRPr="002173D7">
        <w:rPr>
          <w:rFonts w:ascii="宋体" w:hAnsi="宋体" w:hint="eastAsia"/>
          <w:szCs w:val="21"/>
        </w:rPr>
        <w:tab/>
      </w:r>
      <w:r w:rsidRPr="002173D7">
        <w:rPr>
          <w:rFonts w:ascii="宋体" w:hAnsi="宋体"/>
          <w:szCs w:val="21"/>
        </w:rPr>
        <w:t>本报告期内，本理财计划未投资非标准化债权类资产。</w:t>
      </w:r>
    </w:p>
    <w:p w:rsidR="00963A2D" w:rsidRDefault="00963A2D" w:rsidP="005D2F3B">
      <w:pPr>
        <w:spacing w:beforeLines="50" w:afterLines="50" w:line="360" w:lineRule="auto"/>
        <w:rPr>
          <w:b/>
        </w:rPr>
      </w:pPr>
    </w:p>
    <w:p w:rsidR="00877FC5" w:rsidRDefault="00425A8D" w:rsidP="005D2F3B">
      <w:pPr>
        <w:spacing w:beforeLines="50" w:afterLines="50" w:line="360" w:lineRule="auto"/>
        <w:rPr>
          <w:b/>
        </w:rPr>
      </w:pPr>
      <w:r>
        <w:rPr>
          <w:b/>
        </w:rPr>
        <w:t>5</w:t>
      </w:r>
      <w:r w:rsidR="00B92A2E" w:rsidRPr="00A2478C">
        <w:rPr>
          <w:b/>
        </w:rPr>
        <w:t>.4</w:t>
      </w:r>
      <w:r w:rsidR="00B92A2E" w:rsidRPr="00A2478C">
        <w:rPr>
          <w:rFonts w:hint="eastAsia"/>
          <w:b/>
        </w:rPr>
        <w:t>投资组合的流动性风险分析</w:t>
      </w:r>
    </w:p>
    <w:p w:rsidR="00877FC5" w:rsidRPr="002D5C47" w:rsidRDefault="00051F66" w:rsidP="005D2F3B">
      <w:pPr>
        <w:spacing w:beforeLines="50" w:afterLines="50" w:line="360" w:lineRule="atLeast"/>
        <w:ind w:firstLineChars="200" w:firstLine="420"/>
        <w:rPr>
          <w:rFonts w:ascii="宋体"/>
          <w:color w:val="FF0000"/>
        </w:rPr>
      </w:pPr>
      <w:r w:rsidRPr="002D5C47">
        <w:rPr>
          <w:rFonts w:ascii="宋体" w:hint="eastAsia"/>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w:t>
      </w:r>
      <w:bookmarkStart w:id="9" w:name="_GoBack"/>
      <w:bookmarkEnd w:id="9"/>
      <w:r w:rsidRPr="002D5C47">
        <w:rPr>
          <w:rFonts w:ascii="宋体" w:hint="eastAsia"/>
          <w:color w:val="FF0000"/>
        </w:rPr>
        <w:t>此外，我行在报告期内对持有债券及整体组合进行市值分析，根据市场行情调整投资方案和具体的交易策略，降低外部事件对我行投资组合的流动性风险。</w:t>
      </w:r>
    </w:p>
    <w:p w:rsidR="00051F66" w:rsidRPr="00051F66" w:rsidRDefault="007F0C0F" w:rsidP="005D2F3B">
      <w:pPr>
        <w:spacing w:beforeLines="50" w:afterLines="50" w:line="360" w:lineRule="atLeast"/>
        <w:ind w:firstLineChars="200" w:firstLine="420"/>
        <w:rPr>
          <w:rFonts w:ascii="宋体"/>
        </w:rPr>
      </w:pPr>
      <w:r>
        <w:rPr>
          <w:rFonts w:ascii="宋体" w:hint="eastAsia"/>
        </w:rPr>
        <w:lastRenderedPageBreak/>
        <w:t xml:space="preserve"> </w:t>
      </w:r>
    </w:p>
    <w:p w:rsidR="00877FC5" w:rsidRDefault="00B92A2E" w:rsidP="005D2F3B">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6</w:t>
      </w:r>
      <w:r>
        <w:rPr>
          <w:rFonts w:asciiTheme="minorEastAsia" w:eastAsiaTheme="minorEastAsia" w:hAnsiTheme="minorEastAsia" w:hint="eastAsia"/>
          <w:b/>
          <w:sz w:val="24"/>
          <w:szCs w:val="24"/>
        </w:rPr>
        <w:t xml:space="preserve"> 关联交易情况说明</w:t>
      </w:r>
    </w:p>
    <w:p w:rsidR="00877FC5" w:rsidRPr="002D5C47" w:rsidRDefault="00B92A2E">
      <w:pPr>
        <w:rPr>
          <w:color w:val="FF0000"/>
        </w:rPr>
      </w:pPr>
      <w:r>
        <w:rPr>
          <w:rFonts w:ascii="宋体" w:hint="eastAsia"/>
        </w:rPr>
        <w:tab/>
      </w:r>
      <w:r w:rsidRPr="002D5C47">
        <w:rPr>
          <w:rFonts w:ascii="宋体" w:hint="eastAsia"/>
          <w:color w:val="FF0000"/>
        </w:rPr>
        <w:t>本报告期内，本计划未发生关联交易。</w:t>
      </w:r>
    </w:p>
    <w:p w:rsidR="00877FC5" w:rsidRDefault="00877FC5">
      <w:pPr>
        <w:spacing w:line="360" w:lineRule="auto"/>
      </w:pPr>
    </w:p>
    <w:p w:rsidR="00091C41" w:rsidRDefault="00091C41" w:rsidP="005D2F3B">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7</w:t>
      </w:r>
      <w:r>
        <w:rPr>
          <w:rFonts w:asciiTheme="minorEastAsia" w:eastAsiaTheme="minorEastAsia" w:hAnsiTheme="minorEastAsia" w:hint="eastAsia"/>
          <w:b/>
          <w:sz w:val="24"/>
          <w:szCs w:val="24"/>
        </w:rPr>
        <w:t xml:space="preserve"> 影响投资者决策的其他重要信息</w:t>
      </w:r>
    </w:p>
    <w:p w:rsidR="00091C41" w:rsidRDefault="00425A8D">
      <w:pPr>
        <w:spacing w:line="360" w:lineRule="auto"/>
      </w:pPr>
      <w:r>
        <w:t>7</w:t>
      </w:r>
      <w:r w:rsidR="00091C41">
        <w:t xml:space="preserve">.1 </w:t>
      </w:r>
      <w:r w:rsidR="00091C41">
        <w:t>影响投资者决策的其他重要信息</w:t>
      </w:r>
    </w:p>
    <w:p w:rsidR="00091C41" w:rsidRDefault="00091C41">
      <w:pPr>
        <w:spacing w:line="360" w:lineRule="auto"/>
      </w:pPr>
      <w:r>
        <w:t>无。</w:t>
      </w:r>
    </w:p>
    <w:p w:rsidR="00091C41" w:rsidRDefault="00091C41">
      <w:pPr>
        <w:spacing w:line="360" w:lineRule="auto"/>
      </w:pPr>
    </w:p>
    <w:p w:rsidR="00091C41" w:rsidRDefault="00425A8D">
      <w:pPr>
        <w:spacing w:line="360" w:lineRule="auto"/>
      </w:pPr>
      <w:r>
        <w:t>7</w:t>
      </w:r>
      <w:r w:rsidR="00091C41">
        <w:t>.2</w:t>
      </w:r>
      <w:r w:rsidR="00091C41">
        <w:t>其他事项。</w:t>
      </w:r>
    </w:p>
    <w:p w:rsidR="00091C41" w:rsidRDefault="00091C41">
      <w:pPr>
        <w:spacing w:line="360" w:lineRule="auto"/>
      </w:pPr>
      <w:r>
        <w:t>无。</w:t>
      </w:r>
    </w:p>
    <w:p w:rsidR="00091C41" w:rsidRDefault="00091C41">
      <w:pPr>
        <w:spacing w:line="360" w:lineRule="auto"/>
      </w:pPr>
    </w:p>
    <w:p w:rsidR="00091C41" w:rsidRPr="002D5C47" w:rsidRDefault="00091C41">
      <w:pPr>
        <w:spacing w:line="360" w:lineRule="auto"/>
        <w:rPr>
          <w:color w:val="FF0000"/>
        </w:rPr>
      </w:pPr>
      <w:r w:rsidRPr="002D5C47">
        <w:rPr>
          <w:color w:val="FF0000"/>
        </w:rPr>
        <w:t>查阅方式网站：</w:t>
      </w:r>
      <w:r w:rsidRPr="002D5C47">
        <w:rPr>
          <w:color w:val="FF0000"/>
        </w:rPr>
        <w:t>http://www.gynsh.com</w:t>
      </w:r>
      <w:r w:rsidRPr="002D5C47">
        <w:rPr>
          <w:color w:val="FF0000"/>
        </w:rPr>
        <w:t>咨询电话：</w:t>
      </w:r>
      <w:r w:rsidRPr="002D5C47">
        <w:rPr>
          <w:color w:val="FF0000"/>
        </w:rPr>
        <w:t>0851-8</w:t>
      </w:r>
      <w:r w:rsidRPr="002D5C47">
        <w:rPr>
          <w:rFonts w:hint="eastAsia"/>
          <w:color w:val="FF0000"/>
        </w:rPr>
        <w:t>555</w:t>
      </w:r>
      <w:r w:rsidR="00425A8D" w:rsidRPr="002D5C47">
        <w:rPr>
          <w:color w:val="FF0000"/>
        </w:rPr>
        <w:t>7027</w:t>
      </w:r>
    </w:p>
    <w:p w:rsidR="00877FC5" w:rsidRDefault="002F2CDE">
      <w:pPr>
        <w:spacing w:line="360" w:lineRule="auto"/>
        <w:jc w:val="right"/>
        <w:rPr>
          <w:rFonts w:ascii="宋体" w:hAnsi="宋体"/>
          <w:szCs w:val="21"/>
        </w:rPr>
      </w:pPr>
      <w:r w:rsidRPr="002F2CDE">
        <w:rPr>
          <w:rFonts w:ascii="宋体" w:hAnsi="宋体"/>
          <w:szCs w:val="21"/>
        </w:rPr>
        <w:t>贵阳农村商业银行股份有限公司</w:t>
      </w:r>
    </w:p>
    <w:p w:rsidR="00877FC5" w:rsidRPr="008E6772" w:rsidRDefault="0026096E">
      <w:pPr>
        <w:spacing w:line="360" w:lineRule="auto"/>
        <w:jc w:val="right"/>
        <w:rPr>
          <w:rFonts w:ascii="宋体" w:hAnsi="宋体"/>
          <w:szCs w:val="21"/>
        </w:rPr>
      </w:pPr>
      <w:bookmarkStart w:id="10" w:name="OLE_LINK10"/>
      <w:bookmarkStart w:id="11" w:name="OLE_LINK11"/>
      <w:r>
        <w:rPr>
          <w:rFonts w:ascii="宋体" w:hAnsi="宋体"/>
          <w:szCs w:val="21"/>
        </w:rPr>
        <w:t>2020年08月</w:t>
      </w:r>
      <w:r w:rsidR="005D2F3B">
        <w:rPr>
          <w:rFonts w:ascii="宋体" w:hAnsi="宋体" w:hint="eastAsia"/>
          <w:szCs w:val="21"/>
        </w:rPr>
        <w:t>14</w:t>
      </w:r>
      <w:r>
        <w:rPr>
          <w:rFonts w:ascii="宋体" w:hAnsi="宋体"/>
          <w:szCs w:val="21"/>
        </w:rPr>
        <w:t>日</w:t>
      </w:r>
      <w:bookmarkEnd w:id="10"/>
      <w:bookmarkEnd w:id="11"/>
    </w:p>
    <w:sectPr w:rsidR="00877FC5" w:rsidRPr="008E6772"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806" w:rsidRDefault="00111806">
      <w:r>
        <w:separator/>
      </w:r>
    </w:p>
  </w:endnote>
  <w:endnote w:type="continuationSeparator" w:id="1">
    <w:p w:rsidR="00111806" w:rsidRDefault="001118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806" w:rsidRDefault="00111806">
      <w:r>
        <w:separator/>
      </w:r>
    </w:p>
  </w:footnote>
  <w:footnote w:type="continuationSeparator" w:id="1">
    <w:p w:rsidR="00111806" w:rsidRDefault="001118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184A"/>
    <w:rsid w:val="00107817"/>
    <w:rsid w:val="00111806"/>
    <w:rsid w:val="00115F6E"/>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726F1"/>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3F69CF"/>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96DE0"/>
    <w:rsid w:val="005C161C"/>
    <w:rsid w:val="005D2F3B"/>
    <w:rsid w:val="005D6CCB"/>
    <w:rsid w:val="005D790B"/>
    <w:rsid w:val="005F2112"/>
    <w:rsid w:val="005F441A"/>
    <w:rsid w:val="005F62A5"/>
    <w:rsid w:val="0063629A"/>
    <w:rsid w:val="00645054"/>
    <w:rsid w:val="006451EF"/>
    <w:rsid w:val="00646CFC"/>
    <w:rsid w:val="00653D36"/>
    <w:rsid w:val="00667327"/>
    <w:rsid w:val="006A1341"/>
    <w:rsid w:val="006B2602"/>
    <w:rsid w:val="006C22D1"/>
    <w:rsid w:val="006D696F"/>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31D3"/>
    <w:rsid w:val="00B55514"/>
    <w:rsid w:val="00B60E75"/>
    <w:rsid w:val="00B74FAC"/>
    <w:rsid w:val="00B92A2E"/>
    <w:rsid w:val="00BA1947"/>
    <w:rsid w:val="00BA7A4A"/>
    <w:rsid w:val="00BC77E0"/>
    <w:rsid w:val="00BF504D"/>
    <w:rsid w:val="00C104F2"/>
    <w:rsid w:val="00C20261"/>
    <w:rsid w:val="00C2402D"/>
    <w:rsid w:val="00C27DAA"/>
    <w:rsid w:val="00C418EC"/>
    <w:rsid w:val="00C6693D"/>
    <w:rsid w:val="00C723E7"/>
    <w:rsid w:val="00C763BE"/>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C5875"/>
    <w:rsid w:val="00FE0EB8"/>
    <w:rsid w:val="00FE6999"/>
  </w:rsids>
  <m:mathPr>
    <m:mathFont m:val="Cambria Math"/>
    <m:brkBin m:val="before"/>
    <m:brkBinSub m:val="--"/>
    <m:smallFrac m:val="off"/>
    <m:dispDef m:val="of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08100\Desktop\&#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ndard"/>
        <c:ser>
          <c:idx val="0"/>
          <c:order val="0"/>
          <c:tx>
            <c:v>净值增长率</c:v>
          </c:tx>
          <c:marker>
            <c:symbol val="none"/>
          </c:marker>
          <c:cat>
            <c:numRef>
              <c:f>'141.'!$A$1:$A$238</c:f>
              <c:numCache>
                <c:formatCode>yyyy/mm/dd</c:formatCode>
                <c:ptCount val="238"/>
                <c:pt idx="0">
                  <c:v>43775</c:v>
                </c:pt>
                <c:pt idx="1">
                  <c:v>43776</c:v>
                </c:pt>
                <c:pt idx="2">
                  <c:v>43777</c:v>
                </c:pt>
                <c:pt idx="3">
                  <c:v>43778</c:v>
                </c:pt>
                <c:pt idx="4">
                  <c:v>43779</c:v>
                </c:pt>
                <c:pt idx="5">
                  <c:v>43780</c:v>
                </c:pt>
                <c:pt idx="6">
                  <c:v>43781</c:v>
                </c:pt>
                <c:pt idx="7">
                  <c:v>43782</c:v>
                </c:pt>
                <c:pt idx="8">
                  <c:v>43783</c:v>
                </c:pt>
                <c:pt idx="9">
                  <c:v>43784</c:v>
                </c:pt>
                <c:pt idx="10">
                  <c:v>43785</c:v>
                </c:pt>
                <c:pt idx="11">
                  <c:v>43786</c:v>
                </c:pt>
                <c:pt idx="12">
                  <c:v>43787</c:v>
                </c:pt>
                <c:pt idx="13">
                  <c:v>43788</c:v>
                </c:pt>
                <c:pt idx="14">
                  <c:v>43789</c:v>
                </c:pt>
                <c:pt idx="15">
                  <c:v>43790</c:v>
                </c:pt>
                <c:pt idx="16">
                  <c:v>43791</c:v>
                </c:pt>
                <c:pt idx="17">
                  <c:v>43792</c:v>
                </c:pt>
                <c:pt idx="18">
                  <c:v>43793</c:v>
                </c:pt>
                <c:pt idx="19">
                  <c:v>43794</c:v>
                </c:pt>
                <c:pt idx="20">
                  <c:v>43795</c:v>
                </c:pt>
                <c:pt idx="21">
                  <c:v>43796</c:v>
                </c:pt>
                <c:pt idx="22">
                  <c:v>43797</c:v>
                </c:pt>
                <c:pt idx="23">
                  <c:v>43798</c:v>
                </c:pt>
                <c:pt idx="24">
                  <c:v>43799</c:v>
                </c:pt>
                <c:pt idx="25">
                  <c:v>43800</c:v>
                </c:pt>
                <c:pt idx="26">
                  <c:v>43801</c:v>
                </c:pt>
                <c:pt idx="27">
                  <c:v>43802</c:v>
                </c:pt>
                <c:pt idx="28">
                  <c:v>43803</c:v>
                </c:pt>
                <c:pt idx="29">
                  <c:v>43804</c:v>
                </c:pt>
                <c:pt idx="30">
                  <c:v>43805</c:v>
                </c:pt>
                <c:pt idx="31">
                  <c:v>43806</c:v>
                </c:pt>
                <c:pt idx="32">
                  <c:v>43807</c:v>
                </c:pt>
                <c:pt idx="33">
                  <c:v>43808</c:v>
                </c:pt>
                <c:pt idx="34">
                  <c:v>43809</c:v>
                </c:pt>
                <c:pt idx="35">
                  <c:v>43810</c:v>
                </c:pt>
                <c:pt idx="36">
                  <c:v>43811</c:v>
                </c:pt>
                <c:pt idx="37">
                  <c:v>43812</c:v>
                </c:pt>
                <c:pt idx="38">
                  <c:v>43813</c:v>
                </c:pt>
                <c:pt idx="39">
                  <c:v>43814</c:v>
                </c:pt>
                <c:pt idx="40">
                  <c:v>43815</c:v>
                </c:pt>
                <c:pt idx="41">
                  <c:v>43816</c:v>
                </c:pt>
                <c:pt idx="42">
                  <c:v>43817</c:v>
                </c:pt>
                <c:pt idx="43">
                  <c:v>43818</c:v>
                </c:pt>
                <c:pt idx="44">
                  <c:v>43819</c:v>
                </c:pt>
                <c:pt idx="45">
                  <c:v>43820</c:v>
                </c:pt>
                <c:pt idx="46">
                  <c:v>43821</c:v>
                </c:pt>
                <c:pt idx="47">
                  <c:v>43822</c:v>
                </c:pt>
                <c:pt idx="48">
                  <c:v>43823</c:v>
                </c:pt>
                <c:pt idx="49">
                  <c:v>43824</c:v>
                </c:pt>
                <c:pt idx="50">
                  <c:v>43825</c:v>
                </c:pt>
                <c:pt idx="51">
                  <c:v>43826</c:v>
                </c:pt>
                <c:pt idx="52">
                  <c:v>43827</c:v>
                </c:pt>
                <c:pt idx="53">
                  <c:v>43828</c:v>
                </c:pt>
                <c:pt idx="54">
                  <c:v>43829</c:v>
                </c:pt>
                <c:pt idx="55">
                  <c:v>43830</c:v>
                </c:pt>
                <c:pt idx="56">
                  <c:v>43831</c:v>
                </c:pt>
                <c:pt idx="57">
                  <c:v>43832</c:v>
                </c:pt>
                <c:pt idx="58">
                  <c:v>43833</c:v>
                </c:pt>
                <c:pt idx="59">
                  <c:v>43834</c:v>
                </c:pt>
                <c:pt idx="60">
                  <c:v>43835</c:v>
                </c:pt>
                <c:pt idx="61">
                  <c:v>43836</c:v>
                </c:pt>
                <c:pt idx="62">
                  <c:v>43837</c:v>
                </c:pt>
                <c:pt idx="63">
                  <c:v>43838</c:v>
                </c:pt>
                <c:pt idx="64">
                  <c:v>43839</c:v>
                </c:pt>
                <c:pt idx="65">
                  <c:v>43840</c:v>
                </c:pt>
                <c:pt idx="66">
                  <c:v>43841</c:v>
                </c:pt>
                <c:pt idx="67">
                  <c:v>43842</c:v>
                </c:pt>
                <c:pt idx="68">
                  <c:v>43843</c:v>
                </c:pt>
                <c:pt idx="69">
                  <c:v>43844</c:v>
                </c:pt>
                <c:pt idx="70">
                  <c:v>43845</c:v>
                </c:pt>
                <c:pt idx="71">
                  <c:v>43846</c:v>
                </c:pt>
                <c:pt idx="72">
                  <c:v>43847</c:v>
                </c:pt>
                <c:pt idx="73">
                  <c:v>43848</c:v>
                </c:pt>
                <c:pt idx="74">
                  <c:v>43849</c:v>
                </c:pt>
                <c:pt idx="75">
                  <c:v>43850</c:v>
                </c:pt>
                <c:pt idx="76">
                  <c:v>43851</c:v>
                </c:pt>
                <c:pt idx="77">
                  <c:v>43852</c:v>
                </c:pt>
                <c:pt idx="78">
                  <c:v>43853</c:v>
                </c:pt>
                <c:pt idx="79">
                  <c:v>43854</c:v>
                </c:pt>
                <c:pt idx="80">
                  <c:v>43855</c:v>
                </c:pt>
                <c:pt idx="81">
                  <c:v>43856</c:v>
                </c:pt>
                <c:pt idx="82">
                  <c:v>43857</c:v>
                </c:pt>
                <c:pt idx="83">
                  <c:v>43858</c:v>
                </c:pt>
                <c:pt idx="84">
                  <c:v>43859</c:v>
                </c:pt>
                <c:pt idx="85">
                  <c:v>43860</c:v>
                </c:pt>
                <c:pt idx="86">
                  <c:v>43861</c:v>
                </c:pt>
                <c:pt idx="87">
                  <c:v>43862</c:v>
                </c:pt>
                <c:pt idx="88">
                  <c:v>43863</c:v>
                </c:pt>
                <c:pt idx="89">
                  <c:v>43864</c:v>
                </c:pt>
                <c:pt idx="90">
                  <c:v>43865</c:v>
                </c:pt>
                <c:pt idx="91">
                  <c:v>43866</c:v>
                </c:pt>
                <c:pt idx="92">
                  <c:v>43867</c:v>
                </c:pt>
                <c:pt idx="93">
                  <c:v>43868</c:v>
                </c:pt>
                <c:pt idx="94">
                  <c:v>43869</c:v>
                </c:pt>
                <c:pt idx="95">
                  <c:v>43870</c:v>
                </c:pt>
                <c:pt idx="96">
                  <c:v>43871</c:v>
                </c:pt>
                <c:pt idx="97">
                  <c:v>43872</c:v>
                </c:pt>
                <c:pt idx="98">
                  <c:v>43873</c:v>
                </c:pt>
                <c:pt idx="99">
                  <c:v>43874</c:v>
                </c:pt>
                <c:pt idx="100">
                  <c:v>43875</c:v>
                </c:pt>
                <c:pt idx="101">
                  <c:v>43876</c:v>
                </c:pt>
                <c:pt idx="102">
                  <c:v>43877</c:v>
                </c:pt>
                <c:pt idx="103">
                  <c:v>43878</c:v>
                </c:pt>
                <c:pt idx="104">
                  <c:v>43879</c:v>
                </c:pt>
                <c:pt idx="105">
                  <c:v>43880</c:v>
                </c:pt>
                <c:pt idx="106">
                  <c:v>43881</c:v>
                </c:pt>
                <c:pt idx="107">
                  <c:v>43882</c:v>
                </c:pt>
                <c:pt idx="108">
                  <c:v>43883</c:v>
                </c:pt>
                <c:pt idx="109">
                  <c:v>43884</c:v>
                </c:pt>
                <c:pt idx="110">
                  <c:v>43885</c:v>
                </c:pt>
                <c:pt idx="111">
                  <c:v>43886</c:v>
                </c:pt>
                <c:pt idx="112">
                  <c:v>43887</c:v>
                </c:pt>
                <c:pt idx="113">
                  <c:v>43888</c:v>
                </c:pt>
                <c:pt idx="114">
                  <c:v>43889</c:v>
                </c:pt>
                <c:pt idx="115">
                  <c:v>43890</c:v>
                </c:pt>
                <c:pt idx="116">
                  <c:v>43891</c:v>
                </c:pt>
                <c:pt idx="117">
                  <c:v>43892</c:v>
                </c:pt>
                <c:pt idx="118">
                  <c:v>43893</c:v>
                </c:pt>
                <c:pt idx="119">
                  <c:v>43894</c:v>
                </c:pt>
                <c:pt idx="120">
                  <c:v>43895</c:v>
                </c:pt>
                <c:pt idx="121">
                  <c:v>43896</c:v>
                </c:pt>
                <c:pt idx="122">
                  <c:v>43897</c:v>
                </c:pt>
                <c:pt idx="123">
                  <c:v>43898</c:v>
                </c:pt>
                <c:pt idx="124">
                  <c:v>43899</c:v>
                </c:pt>
                <c:pt idx="125">
                  <c:v>43900</c:v>
                </c:pt>
                <c:pt idx="126">
                  <c:v>43901</c:v>
                </c:pt>
                <c:pt idx="127">
                  <c:v>43902</c:v>
                </c:pt>
                <c:pt idx="128">
                  <c:v>43903</c:v>
                </c:pt>
                <c:pt idx="129">
                  <c:v>43904</c:v>
                </c:pt>
                <c:pt idx="130">
                  <c:v>43905</c:v>
                </c:pt>
                <c:pt idx="131">
                  <c:v>43906</c:v>
                </c:pt>
                <c:pt idx="132">
                  <c:v>43907</c:v>
                </c:pt>
                <c:pt idx="133">
                  <c:v>43908</c:v>
                </c:pt>
                <c:pt idx="134">
                  <c:v>43909</c:v>
                </c:pt>
                <c:pt idx="135">
                  <c:v>43910</c:v>
                </c:pt>
                <c:pt idx="136">
                  <c:v>43911</c:v>
                </c:pt>
                <c:pt idx="137">
                  <c:v>43912</c:v>
                </c:pt>
                <c:pt idx="138">
                  <c:v>43913</c:v>
                </c:pt>
                <c:pt idx="139">
                  <c:v>43914</c:v>
                </c:pt>
                <c:pt idx="140">
                  <c:v>43915</c:v>
                </c:pt>
                <c:pt idx="141">
                  <c:v>43916</c:v>
                </c:pt>
                <c:pt idx="142">
                  <c:v>43917</c:v>
                </c:pt>
                <c:pt idx="143">
                  <c:v>43918</c:v>
                </c:pt>
                <c:pt idx="144">
                  <c:v>43919</c:v>
                </c:pt>
                <c:pt idx="145">
                  <c:v>43920</c:v>
                </c:pt>
                <c:pt idx="146">
                  <c:v>43921</c:v>
                </c:pt>
                <c:pt idx="147">
                  <c:v>43922</c:v>
                </c:pt>
                <c:pt idx="148">
                  <c:v>43923</c:v>
                </c:pt>
                <c:pt idx="149">
                  <c:v>43924</c:v>
                </c:pt>
                <c:pt idx="150">
                  <c:v>43925</c:v>
                </c:pt>
                <c:pt idx="151">
                  <c:v>43926</c:v>
                </c:pt>
                <c:pt idx="152">
                  <c:v>43927</c:v>
                </c:pt>
                <c:pt idx="153">
                  <c:v>43928</c:v>
                </c:pt>
                <c:pt idx="154">
                  <c:v>43929</c:v>
                </c:pt>
                <c:pt idx="155">
                  <c:v>43930</c:v>
                </c:pt>
                <c:pt idx="156">
                  <c:v>43931</c:v>
                </c:pt>
                <c:pt idx="157">
                  <c:v>43932</c:v>
                </c:pt>
                <c:pt idx="158">
                  <c:v>43933</c:v>
                </c:pt>
                <c:pt idx="159">
                  <c:v>43934</c:v>
                </c:pt>
                <c:pt idx="160">
                  <c:v>43935</c:v>
                </c:pt>
                <c:pt idx="161">
                  <c:v>43936</c:v>
                </c:pt>
                <c:pt idx="162">
                  <c:v>43937</c:v>
                </c:pt>
                <c:pt idx="163">
                  <c:v>43938</c:v>
                </c:pt>
                <c:pt idx="164">
                  <c:v>43939</c:v>
                </c:pt>
                <c:pt idx="165">
                  <c:v>43940</c:v>
                </c:pt>
                <c:pt idx="166">
                  <c:v>43941</c:v>
                </c:pt>
                <c:pt idx="167">
                  <c:v>43942</c:v>
                </c:pt>
                <c:pt idx="168">
                  <c:v>43943</c:v>
                </c:pt>
                <c:pt idx="169">
                  <c:v>43944</c:v>
                </c:pt>
                <c:pt idx="170">
                  <c:v>43945</c:v>
                </c:pt>
                <c:pt idx="171">
                  <c:v>43946</c:v>
                </c:pt>
                <c:pt idx="172">
                  <c:v>43947</c:v>
                </c:pt>
                <c:pt idx="173">
                  <c:v>43948</c:v>
                </c:pt>
                <c:pt idx="174">
                  <c:v>43949</c:v>
                </c:pt>
                <c:pt idx="175">
                  <c:v>43950</c:v>
                </c:pt>
                <c:pt idx="176">
                  <c:v>43951</c:v>
                </c:pt>
                <c:pt idx="177">
                  <c:v>43952</c:v>
                </c:pt>
                <c:pt idx="178">
                  <c:v>43953</c:v>
                </c:pt>
                <c:pt idx="179">
                  <c:v>43954</c:v>
                </c:pt>
                <c:pt idx="180">
                  <c:v>43955</c:v>
                </c:pt>
                <c:pt idx="181">
                  <c:v>43956</c:v>
                </c:pt>
                <c:pt idx="182">
                  <c:v>43957</c:v>
                </c:pt>
                <c:pt idx="183">
                  <c:v>43958</c:v>
                </c:pt>
                <c:pt idx="184">
                  <c:v>43959</c:v>
                </c:pt>
                <c:pt idx="185">
                  <c:v>43960</c:v>
                </c:pt>
                <c:pt idx="186">
                  <c:v>43961</c:v>
                </c:pt>
                <c:pt idx="187">
                  <c:v>43962</c:v>
                </c:pt>
                <c:pt idx="188">
                  <c:v>43963</c:v>
                </c:pt>
                <c:pt idx="189">
                  <c:v>43964</c:v>
                </c:pt>
                <c:pt idx="190">
                  <c:v>43965</c:v>
                </c:pt>
                <c:pt idx="191">
                  <c:v>43966</c:v>
                </c:pt>
                <c:pt idx="192">
                  <c:v>43967</c:v>
                </c:pt>
                <c:pt idx="193">
                  <c:v>43968</c:v>
                </c:pt>
                <c:pt idx="194">
                  <c:v>43969</c:v>
                </c:pt>
                <c:pt idx="195">
                  <c:v>43970</c:v>
                </c:pt>
                <c:pt idx="196">
                  <c:v>43971</c:v>
                </c:pt>
                <c:pt idx="197">
                  <c:v>43972</c:v>
                </c:pt>
                <c:pt idx="198">
                  <c:v>43973</c:v>
                </c:pt>
                <c:pt idx="199">
                  <c:v>43974</c:v>
                </c:pt>
                <c:pt idx="200">
                  <c:v>43975</c:v>
                </c:pt>
                <c:pt idx="201">
                  <c:v>43976</c:v>
                </c:pt>
                <c:pt idx="202">
                  <c:v>43977</c:v>
                </c:pt>
                <c:pt idx="203">
                  <c:v>43978</c:v>
                </c:pt>
                <c:pt idx="204">
                  <c:v>43979</c:v>
                </c:pt>
                <c:pt idx="205">
                  <c:v>43980</c:v>
                </c:pt>
                <c:pt idx="206">
                  <c:v>43981</c:v>
                </c:pt>
                <c:pt idx="207">
                  <c:v>43982</c:v>
                </c:pt>
                <c:pt idx="208">
                  <c:v>43983</c:v>
                </c:pt>
                <c:pt idx="209">
                  <c:v>43984</c:v>
                </c:pt>
                <c:pt idx="210">
                  <c:v>43985</c:v>
                </c:pt>
                <c:pt idx="211">
                  <c:v>43986</c:v>
                </c:pt>
                <c:pt idx="212">
                  <c:v>43987</c:v>
                </c:pt>
                <c:pt idx="213">
                  <c:v>43988</c:v>
                </c:pt>
                <c:pt idx="214">
                  <c:v>43989</c:v>
                </c:pt>
                <c:pt idx="215">
                  <c:v>43990</c:v>
                </c:pt>
                <c:pt idx="216">
                  <c:v>43991</c:v>
                </c:pt>
                <c:pt idx="217">
                  <c:v>43992</c:v>
                </c:pt>
                <c:pt idx="218">
                  <c:v>43993</c:v>
                </c:pt>
                <c:pt idx="219">
                  <c:v>43994</c:v>
                </c:pt>
                <c:pt idx="220">
                  <c:v>43995</c:v>
                </c:pt>
                <c:pt idx="221">
                  <c:v>43996</c:v>
                </c:pt>
                <c:pt idx="222">
                  <c:v>43997</c:v>
                </c:pt>
                <c:pt idx="223">
                  <c:v>43998</c:v>
                </c:pt>
                <c:pt idx="224">
                  <c:v>43999</c:v>
                </c:pt>
                <c:pt idx="225">
                  <c:v>44000</c:v>
                </c:pt>
                <c:pt idx="226">
                  <c:v>44001</c:v>
                </c:pt>
                <c:pt idx="227">
                  <c:v>44002</c:v>
                </c:pt>
                <c:pt idx="228">
                  <c:v>44003</c:v>
                </c:pt>
                <c:pt idx="229">
                  <c:v>44004</c:v>
                </c:pt>
                <c:pt idx="230">
                  <c:v>44005</c:v>
                </c:pt>
                <c:pt idx="231">
                  <c:v>44006</c:v>
                </c:pt>
                <c:pt idx="232">
                  <c:v>44007</c:v>
                </c:pt>
                <c:pt idx="233">
                  <c:v>44008</c:v>
                </c:pt>
                <c:pt idx="234">
                  <c:v>44009</c:v>
                </c:pt>
                <c:pt idx="235">
                  <c:v>44010</c:v>
                </c:pt>
                <c:pt idx="236">
                  <c:v>44011</c:v>
                </c:pt>
                <c:pt idx="237">
                  <c:v>44012</c:v>
                </c:pt>
              </c:numCache>
            </c:numRef>
          </c:cat>
          <c:val>
            <c:numRef>
              <c:f>'141.'!$C$1:$C$238</c:f>
              <c:numCache>
                <c:formatCode>0.00%</c:formatCode>
                <c:ptCount val="238"/>
                <c:pt idx="1">
                  <c:v>0</c:v>
                </c:pt>
                <c:pt idx="2">
                  <c:v>0</c:v>
                </c:pt>
                <c:pt idx="3">
                  <c:v>0</c:v>
                </c:pt>
                <c:pt idx="4">
                  <c:v>0</c:v>
                </c:pt>
                <c:pt idx="5">
                  <c:v>0</c:v>
                </c:pt>
                <c:pt idx="6">
                  <c:v>0</c:v>
                </c:pt>
                <c:pt idx="7">
                  <c:v>-2.9999999999996696E-4</c:v>
                </c:pt>
                <c:pt idx="8">
                  <c:v>-3.9999999999995605E-4</c:v>
                </c:pt>
                <c:pt idx="9">
                  <c:v>-1.9999999999997843E-4</c:v>
                </c:pt>
                <c:pt idx="10">
                  <c:v>-1.9999999999997843E-4</c:v>
                </c:pt>
                <c:pt idx="11">
                  <c:v>-1.9999999999997843E-4</c:v>
                </c:pt>
                <c:pt idx="12">
                  <c:v>6.9999999999992551E-4</c:v>
                </c:pt>
                <c:pt idx="13">
                  <c:v>4.0000000000000114E-3</c:v>
                </c:pt>
                <c:pt idx="14">
                  <c:v>4.4999999999999598E-3</c:v>
                </c:pt>
                <c:pt idx="15">
                  <c:v>5.2000000000000934E-3</c:v>
                </c:pt>
                <c:pt idx="16">
                  <c:v>5.5000000000000725E-3</c:v>
                </c:pt>
                <c:pt idx="17">
                  <c:v>5.4000000000000844E-3</c:v>
                </c:pt>
                <c:pt idx="18">
                  <c:v>5.4000000000000844E-3</c:v>
                </c:pt>
                <c:pt idx="19">
                  <c:v>5.7000000000000488E-3</c:v>
                </c:pt>
                <c:pt idx="20">
                  <c:v>6.1999999999999894E-3</c:v>
                </c:pt>
                <c:pt idx="21">
                  <c:v>6.1999999999999894E-3</c:v>
                </c:pt>
                <c:pt idx="22">
                  <c:v>6.5999999999999523E-3</c:v>
                </c:pt>
                <c:pt idx="23">
                  <c:v>6.7999999999999346E-3</c:v>
                </c:pt>
                <c:pt idx="24">
                  <c:v>6.999999999999916E-3</c:v>
                </c:pt>
                <c:pt idx="25">
                  <c:v>6.8999999999999114E-3</c:v>
                </c:pt>
                <c:pt idx="26">
                  <c:v>6.6999999999999334E-3</c:v>
                </c:pt>
                <c:pt idx="27">
                  <c:v>7.600000000000052E-3</c:v>
                </c:pt>
                <c:pt idx="28">
                  <c:v>7.5000000000000813E-3</c:v>
                </c:pt>
                <c:pt idx="29">
                  <c:v>7.8000000000000439E-3</c:v>
                </c:pt>
                <c:pt idx="30">
                  <c:v>8.2000000000000024E-3</c:v>
                </c:pt>
                <c:pt idx="31">
                  <c:v>8.2000000000000024E-3</c:v>
                </c:pt>
                <c:pt idx="32">
                  <c:v>8.2000000000000024E-3</c:v>
                </c:pt>
                <c:pt idx="33">
                  <c:v>8.4999999999999885E-3</c:v>
                </c:pt>
                <c:pt idx="34">
                  <c:v>8.1000000000000048E-3</c:v>
                </c:pt>
                <c:pt idx="35">
                  <c:v>8.2000000000000024E-3</c:v>
                </c:pt>
                <c:pt idx="36">
                  <c:v>8.4999999999999885E-3</c:v>
                </c:pt>
                <c:pt idx="37">
                  <c:v>8.9999999999999351E-3</c:v>
                </c:pt>
                <c:pt idx="38">
                  <c:v>8.9999999999999351E-3</c:v>
                </c:pt>
                <c:pt idx="39">
                  <c:v>8.9999999999999351E-3</c:v>
                </c:pt>
                <c:pt idx="40">
                  <c:v>1.0099999999999972E-2</c:v>
                </c:pt>
                <c:pt idx="41">
                  <c:v>1.0799999999999916E-2</c:v>
                </c:pt>
                <c:pt idx="42">
                  <c:v>1.0799999999999916E-2</c:v>
                </c:pt>
                <c:pt idx="43">
                  <c:v>1.0899999999999898E-2</c:v>
                </c:pt>
                <c:pt idx="44">
                  <c:v>1.1100000000000143E-2</c:v>
                </c:pt>
                <c:pt idx="45">
                  <c:v>1.1100000000000143E-2</c:v>
                </c:pt>
                <c:pt idx="46">
                  <c:v>1.0999999999999894E-2</c:v>
                </c:pt>
                <c:pt idx="47">
                  <c:v>1.170000000000008E-2</c:v>
                </c:pt>
                <c:pt idx="48">
                  <c:v>1.2000000000000021E-2</c:v>
                </c:pt>
                <c:pt idx="49">
                  <c:v>1.4699999999999911E-2</c:v>
                </c:pt>
                <c:pt idx="50">
                  <c:v>1.5800000000000043E-2</c:v>
                </c:pt>
                <c:pt idx="51">
                  <c:v>1.5900000000000063E-2</c:v>
                </c:pt>
                <c:pt idx="52">
                  <c:v>1.5900000000000063E-2</c:v>
                </c:pt>
                <c:pt idx="53">
                  <c:v>1.5900000000000063E-2</c:v>
                </c:pt>
                <c:pt idx="54">
                  <c:v>1.6599999999999948E-2</c:v>
                </c:pt>
                <c:pt idx="55">
                  <c:v>1.6799999999999926E-2</c:v>
                </c:pt>
                <c:pt idx="56">
                  <c:v>1.6799999999999926E-2</c:v>
                </c:pt>
                <c:pt idx="57">
                  <c:v>1.7300000000000103E-2</c:v>
                </c:pt>
                <c:pt idx="58">
                  <c:v>1.7800000000000045E-2</c:v>
                </c:pt>
                <c:pt idx="59">
                  <c:v>1.7800000000000045E-2</c:v>
                </c:pt>
                <c:pt idx="60">
                  <c:v>1.7700000000000063E-2</c:v>
                </c:pt>
                <c:pt idx="61">
                  <c:v>1.8100000000000043E-2</c:v>
                </c:pt>
                <c:pt idx="62">
                  <c:v>1.8499999999999957E-2</c:v>
                </c:pt>
                <c:pt idx="63">
                  <c:v>1.8699999999999939E-2</c:v>
                </c:pt>
                <c:pt idx="64">
                  <c:v>1.9099999999999895E-2</c:v>
                </c:pt>
                <c:pt idx="65">
                  <c:v>1.960000000000011E-2</c:v>
                </c:pt>
                <c:pt idx="66">
                  <c:v>1.9500000000000118E-2</c:v>
                </c:pt>
                <c:pt idx="67">
                  <c:v>1.9500000000000118E-2</c:v>
                </c:pt>
                <c:pt idx="68">
                  <c:v>2.0599999999999948E-2</c:v>
                </c:pt>
                <c:pt idx="69">
                  <c:v>2.0899999999999946E-2</c:v>
                </c:pt>
                <c:pt idx="70">
                  <c:v>2.220000000000005E-2</c:v>
                </c:pt>
                <c:pt idx="71">
                  <c:v>2.2399999999999986E-2</c:v>
                </c:pt>
                <c:pt idx="72">
                  <c:v>2.2799999999999942E-2</c:v>
                </c:pt>
                <c:pt idx="73">
                  <c:v>2.2799999999999942E-2</c:v>
                </c:pt>
                <c:pt idx="74">
                  <c:v>2.3099999999999888E-2</c:v>
                </c:pt>
                <c:pt idx="75">
                  <c:v>2.2799999999999942E-2</c:v>
                </c:pt>
                <c:pt idx="76">
                  <c:v>2.2799999999999942E-2</c:v>
                </c:pt>
                <c:pt idx="77">
                  <c:v>2.3200000000000151E-2</c:v>
                </c:pt>
                <c:pt idx="78">
                  <c:v>2.3400000000000091E-2</c:v>
                </c:pt>
                <c:pt idx="79">
                  <c:v>2.3400000000000091E-2</c:v>
                </c:pt>
                <c:pt idx="80">
                  <c:v>2.3400000000000091E-2</c:v>
                </c:pt>
                <c:pt idx="81">
                  <c:v>2.3400000000000091E-2</c:v>
                </c:pt>
                <c:pt idx="82">
                  <c:v>2.3400000000000091E-2</c:v>
                </c:pt>
                <c:pt idx="83">
                  <c:v>2.3300000000000088E-2</c:v>
                </c:pt>
                <c:pt idx="84">
                  <c:v>2.3300000000000088E-2</c:v>
                </c:pt>
                <c:pt idx="85">
                  <c:v>2.3300000000000088E-2</c:v>
                </c:pt>
                <c:pt idx="86">
                  <c:v>2.4799999999999944E-2</c:v>
                </c:pt>
                <c:pt idx="87">
                  <c:v>2.4799999999999944E-2</c:v>
                </c:pt>
                <c:pt idx="88">
                  <c:v>2.4799999999999944E-2</c:v>
                </c:pt>
                <c:pt idx="89">
                  <c:v>2.7700000000000082E-2</c:v>
                </c:pt>
                <c:pt idx="90">
                  <c:v>2.9300000000000114E-2</c:v>
                </c:pt>
                <c:pt idx="91">
                  <c:v>2.9099999999999914E-2</c:v>
                </c:pt>
                <c:pt idx="92">
                  <c:v>2.9199999999999893E-2</c:v>
                </c:pt>
                <c:pt idx="93">
                  <c:v>2.9700000000000081E-2</c:v>
                </c:pt>
                <c:pt idx="94">
                  <c:v>2.9600000000000092E-2</c:v>
                </c:pt>
                <c:pt idx="95">
                  <c:v>2.9600000000000092E-2</c:v>
                </c:pt>
                <c:pt idx="96">
                  <c:v>3.0700000000000002E-2</c:v>
                </c:pt>
                <c:pt idx="97">
                  <c:v>3.1400000000000171E-2</c:v>
                </c:pt>
                <c:pt idx="98">
                  <c:v>3.1800000000000092E-2</c:v>
                </c:pt>
                <c:pt idx="99">
                  <c:v>3.1800000000000092E-2</c:v>
                </c:pt>
                <c:pt idx="100">
                  <c:v>3.2399999999999998E-2</c:v>
                </c:pt>
                <c:pt idx="101">
                  <c:v>3.2399999999999998E-2</c:v>
                </c:pt>
                <c:pt idx="102">
                  <c:v>3.2399999999999998E-2</c:v>
                </c:pt>
                <c:pt idx="103">
                  <c:v>3.2999999999999932E-2</c:v>
                </c:pt>
                <c:pt idx="104">
                  <c:v>3.3600000000000088E-2</c:v>
                </c:pt>
                <c:pt idx="105">
                  <c:v>3.4200000000000022E-2</c:v>
                </c:pt>
                <c:pt idx="106">
                  <c:v>3.4499999999999989E-2</c:v>
                </c:pt>
                <c:pt idx="107">
                  <c:v>3.4999999999999934E-2</c:v>
                </c:pt>
                <c:pt idx="108">
                  <c:v>3.4999999999999934E-2</c:v>
                </c:pt>
                <c:pt idx="109">
                  <c:v>3.4999999999999934E-2</c:v>
                </c:pt>
                <c:pt idx="110">
                  <c:v>3.6100000000000035E-2</c:v>
                </c:pt>
                <c:pt idx="111">
                  <c:v>3.6500000000000005E-2</c:v>
                </c:pt>
                <c:pt idx="112">
                  <c:v>3.670000000000001E-2</c:v>
                </c:pt>
                <c:pt idx="113">
                  <c:v>3.7099999999999952E-2</c:v>
                </c:pt>
                <c:pt idx="114">
                  <c:v>3.740000000000019E-2</c:v>
                </c:pt>
                <c:pt idx="115">
                  <c:v>3.740000000000019E-2</c:v>
                </c:pt>
                <c:pt idx="116">
                  <c:v>3.740000000000019E-2</c:v>
                </c:pt>
                <c:pt idx="117">
                  <c:v>3.7600000000000161E-2</c:v>
                </c:pt>
                <c:pt idx="118">
                  <c:v>3.7600000000000161E-2</c:v>
                </c:pt>
                <c:pt idx="119">
                  <c:v>3.8300000000000001E-2</c:v>
                </c:pt>
                <c:pt idx="120">
                  <c:v>3.8699999999999984E-2</c:v>
                </c:pt>
                <c:pt idx="121">
                  <c:v>4.2400000000000014E-2</c:v>
                </c:pt>
                <c:pt idx="122">
                  <c:v>4.2400000000000014E-2</c:v>
                </c:pt>
                <c:pt idx="123">
                  <c:v>4.2400000000000014E-2</c:v>
                </c:pt>
                <c:pt idx="124">
                  <c:v>4.4000000000000122E-2</c:v>
                </c:pt>
                <c:pt idx="125">
                  <c:v>4.3199999999999912E-2</c:v>
                </c:pt>
                <c:pt idx="126">
                  <c:v>2.8799999999999944E-2</c:v>
                </c:pt>
                <c:pt idx="127">
                  <c:v>2.1600000000000091E-2</c:v>
                </c:pt>
                <c:pt idx="128">
                  <c:v>2.1099999999999942E-2</c:v>
                </c:pt>
                <c:pt idx="129">
                  <c:v>2.0999999999999911E-2</c:v>
                </c:pt>
                <c:pt idx="130">
                  <c:v>2.0999999999999911E-2</c:v>
                </c:pt>
                <c:pt idx="131">
                  <c:v>2.0299999999999992E-2</c:v>
                </c:pt>
                <c:pt idx="132">
                  <c:v>1.9900000000000081E-2</c:v>
                </c:pt>
                <c:pt idx="133">
                  <c:v>1.9300000000000136E-2</c:v>
                </c:pt>
                <c:pt idx="134">
                  <c:v>2.3300000000000088E-2</c:v>
                </c:pt>
                <c:pt idx="135">
                  <c:v>2.9900000000000045E-2</c:v>
                </c:pt>
                <c:pt idx="136">
                  <c:v>2.9900000000000045E-2</c:v>
                </c:pt>
                <c:pt idx="137">
                  <c:v>2.9900000000000045E-2</c:v>
                </c:pt>
                <c:pt idx="138">
                  <c:v>3.0899999999999952E-2</c:v>
                </c:pt>
                <c:pt idx="139">
                  <c:v>3.1400000000000171E-2</c:v>
                </c:pt>
                <c:pt idx="140">
                  <c:v>3.4799999999999942E-2</c:v>
                </c:pt>
                <c:pt idx="141">
                  <c:v>3.699999999999995E-2</c:v>
                </c:pt>
                <c:pt idx="142">
                  <c:v>3.7300000000000152E-2</c:v>
                </c:pt>
                <c:pt idx="143">
                  <c:v>3.7300000000000152E-2</c:v>
                </c:pt>
                <c:pt idx="144">
                  <c:v>3.7300000000000152E-2</c:v>
                </c:pt>
                <c:pt idx="145">
                  <c:v>4.0400000000000012E-2</c:v>
                </c:pt>
                <c:pt idx="146">
                  <c:v>4.0000000000000063E-2</c:v>
                </c:pt>
                <c:pt idx="147">
                  <c:v>4.0200000000000007E-2</c:v>
                </c:pt>
                <c:pt idx="148">
                  <c:v>4.0100000000000031E-2</c:v>
                </c:pt>
                <c:pt idx="149">
                  <c:v>4.0100000000000031E-2</c:v>
                </c:pt>
                <c:pt idx="150">
                  <c:v>4.0100000000000031E-2</c:v>
                </c:pt>
                <c:pt idx="151">
                  <c:v>4.0100000000000031E-2</c:v>
                </c:pt>
                <c:pt idx="152">
                  <c:v>4.0100000000000031E-2</c:v>
                </c:pt>
                <c:pt idx="153">
                  <c:v>4.4800000000000034E-2</c:v>
                </c:pt>
                <c:pt idx="154">
                  <c:v>4.4900000000000023E-2</c:v>
                </c:pt>
                <c:pt idx="155">
                  <c:v>4.4500000000000033E-2</c:v>
                </c:pt>
                <c:pt idx="156">
                  <c:v>4.4200000000000024E-2</c:v>
                </c:pt>
                <c:pt idx="157">
                  <c:v>4.4200000000000024E-2</c:v>
                </c:pt>
                <c:pt idx="158">
                  <c:v>4.4100000000000084E-2</c:v>
                </c:pt>
                <c:pt idx="159">
                  <c:v>4.4000000000000122E-2</c:v>
                </c:pt>
                <c:pt idx="160">
                  <c:v>4.3800000000000082E-2</c:v>
                </c:pt>
                <c:pt idx="161">
                  <c:v>4.4200000000000024E-2</c:v>
                </c:pt>
                <c:pt idx="162">
                  <c:v>4.4800000000000034E-2</c:v>
                </c:pt>
                <c:pt idx="163">
                  <c:v>4.5199999999999914E-2</c:v>
                </c:pt>
                <c:pt idx="164">
                  <c:v>4.5199999999999914E-2</c:v>
                </c:pt>
                <c:pt idx="165">
                  <c:v>4.5199999999999914E-2</c:v>
                </c:pt>
                <c:pt idx="166">
                  <c:v>4.5900000000000073E-2</c:v>
                </c:pt>
                <c:pt idx="167">
                  <c:v>4.5600000000000092E-2</c:v>
                </c:pt>
                <c:pt idx="168">
                  <c:v>4.6300000000000029E-2</c:v>
                </c:pt>
                <c:pt idx="169">
                  <c:v>4.6200000000000005E-2</c:v>
                </c:pt>
                <c:pt idx="170">
                  <c:v>4.7100000000000003E-2</c:v>
                </c:pt>
                <c:pt idx="171">
                  <c:v>4.7100000000000003E-2</c:v>
                </c:pt>
                <c:pt idx="172">
                  <c:v>4.740000000000013E-2</c:v>
                </c:pt>
                <c:pt idx="173">
                  <c:v>4.8000000000000063E-2</c:v>
                </c:pt>
                <c:pt idx="174">
                  <c:v>4.8100000000000025E-2</c:v>
                </c:pt>
                <c:pt idx="175">
                  <c:v>4.8599999999999983E-2</c:v>
                </c:pt>
                <c:pt idx="176">
                  <c:v>4.8699999999999972E-2</c:v>
                </c:pt>
                <c:pt idx="177">
                  <c:v>4.8699999999999972E-2</c:v>
                </c:pt>
                <c:pt idx="178">
                  <c:v>4.8699999999999972E-2</c:v>
                </c:pt>
                <c:pt idx="179">
                  <c:v>4.8699999999999972E-2</c:v>
                </c:pt>
                <c:pt idx="180">
                  <c:v>4.8699999999999972E-2</c:v>
                </c:pt>
                <c:pt idx="181">
                  <c:v>4.8699999999999972E-2</c:v>
                </c:pt>
                <c:pt idx="182">
                  <c:v>4.9900000000000104E-2</c:v>
                </c:pt>
                <c:pt idx="183">
                  <c:v>4.9199999999999931E-2</c:v>
                </c:pt>
                <c:pt idx="184">
                  <c:v>4.8699999999999972E-2</c:v>
                </c:pt>
                <c:pt idx="185">
                  <c:v>4.8699999999999972E-2</c:v>
                </c:pt>
                <c:pt idx="186">
                  <c:v>4.8699999999999972E-2</c:v>
                </c:pt>
                <c:pt idx="187">
                  <c:v>4.8400000000000019E-2</c:v>
                </c:pt>
                <c:pt idx="188">
                  <c:v>4.8000000000000063E-2</c:v>
                </c:pt>
                <c:pt idx="189">
                  <c:v>4.8400000000000019E-2</c:v>
                </c:pt>
                <c:pt idx="190">
                  <c:v>4.8699999999999972E-2</c:v>
                </c:pt>
                <c:pt idx="191">
                  <c:v>4.8899999999999964E-2</c:v>
                </c:pt>
                <c:pt idx="192">
                  <c:v>4.8800000000000003E-2</c:v>
                </c:pt>
                <c:pt idx="193">
                  <c:v>4.8800000000000003E-2</c:v>
                </c:pt>
                <c:pt idx="194">
                  <c:v>4.8800000000000003E-2</c:v>
                </c:pt>
                <c:pt idx="195">
                  <c:v>4.8599999999999983E-2</c:v>
                </c:pt>
                <c:pt idx="196">
                  <c:v>4.8699999999999972E-2</c:v>
                </c:pt>
                <c:pt idx="197">
                  <c:v>4.8400000000000019E-2</c:v>
                </c:pt>
                <c:pt idx="198">
                  <c:v>4.9700000000000133E-2</c:v>
                </c:pt>
                <c:pt idx="199">
                  <c:v>4.9600000000000109E-2</c:v>
                </c:pt>
                <c:pt idx="200">
                  <c:v>4.9600000000000109E-2</c:v>
                </c:pt>
                <c:pt idx="201">
                  <c:v>4.9600000000000109E-2</c:v>
                </c:pt>
                <c:pt idx="202">
                  <c:v>4.9100000000000033E-2</c:v>
                </c:pt>
                <c:pt idx="203">
                  <c:v>4.8699999999999972E-2</c:v>
                </c:pt>
                <c:pt idx="204">
                  <c:v>4.8599999999999983E-2</c:v>
                </c:pt>
                <c:pt idx="205">
                  <c:v>4.8699999999999972E-2</c:v>
                </c:pt>
                <c:pt idx="206">
                  <c:v>4.8699999999999972E-2</c:v>
                </c:pt>
                <c:pt idx="207">
                  <c:v>4.9100000000000033E-2</c:v>
                </c:pt>
                <c:pt idx="208">
                  <c:v>4.9199999999999931E-2</c:v>
                </c:pt>
                <c:pt idx="209">
                  <c:v>4.7700000000000124E-2</c:v>
                </c:pt>
                <c:pt idx="210">
                  <c:v>4.4400000000000099E-2</c:v>
                </c:pt>
                <c:pt idx="211">
                  <c:v>4.5400000000000114E-2</c:v>
                </c:pt>
                <c:pt idx="212">
                  <c:v>4.4000000000000122E-2</c:v>
                </c:pt>
                <c:pt idx="213">
                  <c:v>4.4000000000000122E-2</c:v>
                </c:pt>
                <c:pt idx="214">
                  <c:v>4.3900000000000071E-2</c:v>
                </c:pt>
                <c:pt idx="215">
                  <c:v>4.3099999999999923E-2</c:v>
                </c:pt>
                <c:pt idx="216">
                  <c:v>4.3600000000000076E-2</c:v>
                </c:pt>
                <c:pt idx="217">
                  <c:v>4.4200000000000024E-2</c:v>
                </c:pt>
                <c:pt idx="218">
                  <c:v>4.4300000000000124E-2</c:v>
                </c:pt>
                <c:pt idx="219">
                  <c:v>4.4200000000000024E-2</c:v>
                </c:pt>
                <c:pt idx="220">
                  <c:v>4.4200000000000024E-2</c:v>
                </c:pt>
                <c:pt idx="221">
                  <c:v>4.4200000000000024E-2</c:v>
                </c:pt>
                <c:pt idx="222">
                  <c:v>4.5199999999999914E-2</c:v>
                </c:pt>
                <c:pt idx="223">
                  <c:v>4.4500000000000033E-2</c:v>
                </c:pt>
                <c:pt idx="224">
                  <c:v>4.4800000000000034E-2</c:v>
                </c:pt>
                <c:pt idx="225">
                  <c:v>4.4999999999999984E-2</c:v>
                </c:pt>
                <c:pt idx="226">
                  <c:v>4.5800000000000084E-2</c:v>
                </c:pt>
                <c:pt idx="227">
                  <c:v>4.5800000000000084E-2</c:v>
                </c:pt>
                <c:pt idx="228">
                  <c:v>4.5800000000000084E-2</c:v>
                </c:pt>
                <c:pt idx="229">
                  <c:v>4.5299999999999903E-2</c:v>
                </c:pt>
                <c:pt idx="230">
                  <c:v>4.4800000000000034E-2</c:v>
                </c:pt>
                <c:pt idx="231">
                  <c:v>4.5400000000000114E-2</c:v>
                </c:pt>
                <c:pt idx="232">
                  <c:v>4.5400000000000114E-2</c:v>
                </c:pt>
                <c:pt idx="233">
                  <c:v>4.5400000000000114E-2</c:v>
                </c:pt>
                <c:pt idx="234">
                  <c:v>4.5400000000000114E-2</c:v>
                </c:pt>
                <c:pt idx="235">
                  <c:v>4.5299999999999903E-2</c:v>
                </c:pt>
                <c:pt idx="236">
                  <c:v>4.719999999999993E-2</c:v>
                </c:pt>
                <c:pt idx="237">
                  <c:v>4.7100000000000003E-2</c:v>
                </c:pt>
              </c:numCache>
            </c:numRef>
          </c:val>
        </c:ser>
        <c:ser>
          <c:idx val="1"/>
          <c:order val="1"/>
          <c:tx>
            <c:v>业绩比较基准增长率</c:v>
          </c:tx>
          <c:marker>
            <c:symbol val="none"/>
          </c:marker>
          <c:cat>
            <c:numRef>
              <c:f>'141.'!$A$1:$A$238</c:f>
              <c:numCache>
                <c:formatCode>yyyy/mm/dd</c:formatCode>
                <c:ptCount val="238"/>
                <c:pt idx="0">
                  <c:v>43775</c:v>
                </c:pt>
                <c:pt idx="1">
                  <c:v>43776</c:v>
                </c:pt>
                <c:pt idx="2">
                  <c:v>43777</c:v>
                </c:pt>
                <c:pt idx="3">
                  <c:v>43778</c:v>
                </c:pt>
                <c:pt idx="4">
                  <c:v>43779</c:v>
                </c:pt>
                <c:pt idx="5">
                  <c:v>43780</c:v>
                </c:pt>
                <c:pt idx="6">
                  <c:v>43781</c:v>
                </c:pt>
                <c:pt idx="7">
                  <c:v>43782</c:v>
                </c:pt>
                <c:pt idx="8">
                  <c:v>43783</c:v>
                </c:pt>
                <c:pt idx="9">
                  <c:v>43784</c:v>
                </c:pt>
                <c:pt idx="10">
                  <c:v>43785</c:v>
                </c:pt>
                <c:pt idx="11">
                  <c:v>43786</c:v>
                </c:pt>
                <c:pt idx="12">
                  <c:v>43787</c:v>
                </c:pt>
                <c:pt idx="13">
                  <c:v>43788</c:v>
                </c:pt>
                <c:pt idx="14">
                  <c:v>43789</c:v>
                </c:pt>
                <c:pt idx="15">
                  <c:v>43790</c:v>
                </c:pt>
                <c:pt idx="16">
                  <c:v>43791</c:v>
                </c:pt>
                <c:pt idx="17">
                  <c:v>43792</c:v>
                </c:pt>
                <c:pt idx="18">
                  <c:v>43793</c:v>
                </c:pt>
                <c:pt idx="19">
                  <c:v>43794</c:v>
                </c:pt>
                <c:pt idx="20">
                  <c:v>43795</c:v>
                </c:pt>
                <c:pt idx="21">
                  <c:v>43796</c:v>
                </c:pt>
                <c:pt idx="22">
                  <c:v>43797</c:v>
                </c:pt>
                <c:pt idx="23">
                  <c:v>43798</c:v>
                </c:pt>
                <c:pt idx="24">
                  <c:v>43799</c:v>
                </c:pt>
                <c:pt idx="25">
                  <c:v>43800</c:v>
                </c:pt>
                <c:pt idx="26">
                  <c:v>43801</c:v>
                </c:pt>
                <c:pt idx="27">
                  <c:v>43802</c:v>
                </c:pt>
                <c:pt idx="28">
                  <c:v>43803</c:v>
                </c:pt>
                <c:pt idx="29">
                  <c:v>43804</c:v>
                </c:pt>
                <c:pt idx="30">
                  <c:v>43805</c:v>
                </c:pt>
                <c:pt idx="31">
                  <c:v>43806</c:v>
                </c:pt>
                <c:pt idx="32">
                  <c:v>43807</c:v>
                </c:pt>
                <c:pt idx="33">
                  <c:v>43808</c:v>
                </c:pt>
                <c:pt idx="34">
                  <c:v>43809</c:v>
                </c:pt>
                <c:pt idx="35">
                  <c:v>43810</c:v>
                </c:pt>
                <c:pt idx="36">
                  <c:v>43811</c:v>
                </c:pt>
                <c:pt idx="37">
                  <c:v>43812</c:v>
                </c:pt>
                <c:pt idx="38">
                  <c:v>43813</c:v>
                </c:pt>
                <c:pt idx="39">
                  <c:v>43814</c:v>
                </c:pt>
                <c:pt idx="40">
                  <c:v>43815</c:v>
                </c:pt>
                <c:pt idx="41">
                  <c:v>43816</c:v>
                </c:pt>
                <c:pt idx="42">
                  <c:v>43817</c:v>
                </c:pt>
                <c:pt idx="43">
                  <c:v>43818</c:v>
                </c:pt>
                <c:pt idx="44">
                  <c:v>43819</c:v>
                </c:pt>
                <c:pt idx="45">
                  <c:v>43820</c:v>
                </c:pt>
                <c:pt idx="46">
                  <c:v>43821</c:v>
                </c:pt>
                <c:pt idx="47">
                  <c:v>43822</c:v>
                </c:pt>
                <c:pt idx="48">
                  <c:v>43823</c:v>
                </c:pt>
                <c:pt idx="49">
                  <c:v>43824</c:v>
                </c:pt>
                <c:pt idx="50">
                  <c:v>43825</c:v>
                </c:pt>
                <c:pt idx="51">
                  <c:v>43826</c:v>
                </c:pt>
                <c:pt idx="52">
                  <c:v>43827</c:v>
                </c:pt>
                <c:pt idx="53">
                  <c:v>43828</c:v>
                </c:pt>
                <c:pt idx="54">
                  <c:v>43829</c:v>
                </c:pt>
                <c:pt idx="55">
                  <c:v>43830</c:v>
                </c:pt>
                <c:pt idx="56">
                  <c:v>43831</c:v>
                </c:pt>
                <c:pt idx="57">
                  <c:v>43832</c:v>
                </c:pt>
                <c:pt idx="58">
                  <c:v>43833</c:v>
                </c:pt>
                <c:pt idx="59">
                  <c:v>43834</c:v>
                </c:pt>
                <c:pt idx="60">
                  <c:v>43835</c:v>
                </c:pt>
                <c:pt idx="61">
                  <c:v>43836</c:v>
                </c:pt>
                <c:pt idx="62">
                  <c:v>43837</c:v>
                </c:pt>
                <c:pt idx="63">
                  <c:v>43838</c:v>
                </c:pt>
                <c:pt idx="64">
                  <c:v>43839</c:v>
                </c:pt>
                <c:pt idx="65">
                  <c:v>43840</c:v>
                </c:pt>
                <c:pt idx="66">
                  <c:v>43841</c:v>
                </c:pt>
                <c:pt idx="67">
                  <c:v>43842</c:v>
                </c:pt>
                <c:pt idx="68">
                  <c:v>43843</c:v>
                </c:pt>
                <c:pt idx="69">
                  <c:v>43844</c:v>
                </c:pt>
                <c:pt idx="70">
                  <c:v>43845</c:v>
                </c:pt>
                <c:pt idx="71">
                  <c:v>43846</c:v>
                </c:pt>
                <c:pt idx="72">
                  <c:v>43847</c:v>
                </c:pt>
                <c:pt idx="73">
                  <c:v>43848</c:v>
                </c:pt>
                <c:pt idx="74">
                  <c:v>43849</c:v>
                </c:pt>
                <c:pt idx="75">
                  <c:v>43850</c:v>
                </c:pt>
                <c:pt idx="76">
                  <c:v>43851</c:v>
                </c:pt>
                <c:pt idx="77">
                  <c:v>43852</c:v>
                </c:pt>
                <c:pt idx="78">
                  <c:v>43853</c:v>
                </c:pt>
                <c:pt idx="79">
                  <c:v>43854</c:v>
                </c:pt>
                <c:pt idx="80">
                  <c:v>43855</c:v>
                </c:pt>
                <c:pt idx="81">
                  <c:v>43856</c:v>
                </c:pt>
                <c:pt idx="82">
                  <c:v>43857</c:v>
                </c:pt>
                <c:pt idx="83">
                  <c:v>43858</c:v>
                </c:pt>
                <c:pt idx="84">
                  <c:v>43859</c:v>
                </c:pt>
                <c:pt idx="85">
                  <c:v>43860</c:v>
                </c:pt>
                <c:pt idx="86">
                  <c:v>43861</c:v>
                </c:pt>
                <c:pt idx="87">
                  <c:v>43862</c:v>
                </c:pt>
                <c:pt idx="88">
                  <c:v>43863</c:v>
                </c:pt>
                <c:pt idx="89">
                  <c:v>43864</c:v>
                </c:pt>
                <c:pt idx="90">
                  <c:v>43865</c:v>
                </c:pt>
                <c:pt idx="91">
                  <c:v>43866</c:v>
                </c:pt>
                <c:pt idx="92">
                  <c:v>43867</c:v>
                </c:pt>
                <c:pt idx="93">
                  <c:v>43868</c:v>
                </c:pt>
                <c:pt idx="94">
                  <c:v>43869</c:v>
                </c:pt>
                <c:pt idx="95">
                  <c:v>43870</c:v>
                </c:pt>
                <c:pt idx="96">
                  <c:v>43871</c:v>
                </c:pt>
                <c:pt idx="97">
                  <c:v>43872</c:v>
                </c:pt>
                <c:pt idx="98">
                  <c:v>43873</c:v>
                </c:pt>
                <c:pt idx="99">
                  <c:v>43874</c:v>
                </c:pt>
                <c:pt idx="100">
                  <c:v>43875</c:v>
                </c:pt>
                <c:pt idx="101">
                  <c:v>43876</c:v>
                </c:pt>
                <c:pt idx="102">
                  <c:v>43877</c:v>
                </c:pt>
                <c:pt idx="103">
                  <c:v>43878</c:v>
                </c:pt>
                <c:pt idx="104">
                  <c:v>43879</c:v>
                </c:pt>
                <c:pt idx="105">
                  <c:v>43880</c:v>
                </c:pt>
                <c:pt idx="106">
                  <c:v>43881</c:v>
                </c:pt>
                <c:pt idx="107">
                  <c:v>43882</c:v>
                </c:pt>
                <c:pt idx="108">
                  <c:v>43883</c:v>
                </c:pt>
                <c:pt idx="109">
                  <c:v>43884</c:v>
                </c:pt>
                <c:pt idx="110">
                  <c:v>43885</c:v>
                </c:pt>
                <c:pt idx="111">
                  <c:v>43886</c:v>
                </c:pt>
                <c:pt idx="112">
                  <c:v>43887</c:v>
                </c:pt>
                <c:pt idx="113">
                  <c:v>43888</c:v>
                </c:pt>
                <c:pt idx="114">
                  <c:v>43889</c:v>
                </c:pt>
                <c:pt idx="115">
                  <c:v>43890</c:v>
                </c:pt>
                <c:pt idx="116">
                  <c:v>43891</c:v>
                </c:pt>
                <c:pt idx="117">
                  <c:v>43892</c:v>
                </c:pt>
                <c:pt idx="118">
                  <c:v>43893</c:v>
                </c:pt>
                <c:pt idx="119">
                  <c:v>43894</c:v>
                </c:pt>
                <c:pt idx="120">
                  <c:v>43895</c:v>
                </c:pt>
                <c:pt idx="121">
                  <c:v>43896</c:v>
                </c:pt>
                <c:pt idx="122">
                  <c:v>43897</c:v>
                </c:pt>
                <c:pt idx="123">
                  <c:v>43898</c:v>
                </c:pt>
                <c:pt idx="124">
                  <c:v>43899</c:v>
                </c:pt>
                <c:pt idx="125">
                  <c:v>43900</c:v>
                </c:pt>
                <c:pt idx="126">
                  <c:v>43901</c:v>
                </c:pt>
                <c:pt idx="127">
                  <c:v>43902</c:v>
                </c:pt>
                <c:pt idx="128">
                  <c:v>43903</c:v>
                </c:pt>
                <c:pt idx="129">
                  <c:v>43904</c:v>
                </c:pt>
                <c:pt idx="130">
                  <c:v>43905</c:v>
                </c:pt>
                <c:pt idx="131">
                  <c:v>43906</c:v>
                </c:pt>
                <c:pt idx="132">
                  <c:v>43907</c:v>
                </c:pt>
                <c:pt idx="133">
                  <c:v>43908</c:v>
                </c:pt>
                <c:pt idx="134">
                  <c:v>43909</c:v>
                </c:pt>
                <c:pt idx="135">
                  <c:v>43910</c:v>
                </c:pt>
                <c:pt idx="136">
                  <c:v>43911</c:v>
                </c:pt>
                <c:pt idx="137">
                  <c:v>43912</c:v>
                </c:pt>
                <c:pt idx="138">
                  <c:v>43913</c:v>
                </c:pt>
                <c:pt idx="139">
                  <c:v>43914</c:v>
                </c:pt>
                <c:pt idx="140">
                  <c:v>43915</c:v>
                </c:pt>
                <c:pt idx="141">
                  <c:v>43916</c:v>
                </c:pt>
                <c:pt idx="142">
                  <c:v>43917</c:v>
                </c:pt>
                <c:pt idx="143">
                  <c:v>43918</c:v>
                </c:pt>
                <c:pt idx="144">
                  <c:v>43919</c:v>
                </c:pt>
                <c:pt idx="145">
                  <c:v>43920</c:v>
                </c:pt>
                <c:pt idx="146">
                  <c:v>43921</c:v>
                </c:pt>
                <c:pt idx="147">
                  <c:v>43922</c:v>
                </c:pt>
                <c:pt idx="148">
                  <c:v>43923</c:v>
                </c:pt>
                <c:pt idx="149">
                  <c:v>43924</c:v>
                </c:pt>
                <c:pt idx="150">
                  <c:v>43925</c:v>
                </c:pt>
                <c:pt idx="151">
                  <c:v>43926</c:v>
                </c:pt>
                <c:pt idx="152">
                  <c:v>43927</c:v>
                </c:pt>
                <c:pt idx="153">
                  <c:v>43928</c:v>
                </c:pt>
                <c:pt idx="154">
                  <c:v>43929</c:v>
                </c:pt>
                <c:pt idx="155">
                  <c:v>43930</c:v>
                </c:pt>
                <c:pt idx="156">
                  <c:v>43931</c:v>
                </c:pt>
                <c:pt idx="157">
                  <c:v>43932</c:v>
                </c:pt>
                <c:pt idx="158">
                  <c:v>43933</c:v>
                </c:pt>
                <c:pt idx="159">
                  <c:v>43934</c:v>
                </c:pt>
                <c:pt idx="160">
                  <c:v>43935</c:v>
                </c:pt>
                <c:pt idx="161">
                  <c:v>43936</c:v>
                </c:pt>
                <c:pt idx="162">
                  <c:v>43937</c:v>
                </c:pt>
                <c:pt idx="163">
                  <c:v>43938</c:v>
                </c:pt>
                <c:pt idx="164">
                  <c:v>43939</c:v>
                </c:pt>
                <c:pt idx="165">
                  <c:v>43940</c:v>
                </c:pt>
                <c:pt idx="166">
                  <c:v>43941</c:v>
                </c:pt>
                <c:pt idx="167">
                  <c:v>43942</c:v>
                </c:pt>
                <c:pt idx="168">
                  <c:v>43943</c:v>
                </c:pt>
                <c:pt idx="169">
                  <c:v>43944</c:v>
                </c:pt>
                <c:pt idx="170">
                  <c:v>43945</c:v>
                </c:pt>
                <c:pt idx="171">
                  <c:v>43946</c:v>
                </c:pt>
                <c:pt idx="172">
                  <c:v>43947</c:v>
                </c:pt>
                <c:pt idx="173">
                  <c:v>43948</c:v>
                </c:pt>
                <c:pt idx="174">
                  <c:v>43949</c:v>
                </c:pt>
                <c:pt idx="175">
                  <c:v>43950</c:v>
                </c:pt>
                <c:pt idx="176">
                  <c:v>43951</c:v>
                </c:pt>
                <c:pt idx="177">
                  <c:v>43952</c:v>
                </c:pt>
                <c:pt idx="178">
                  <c:v>43953</c:v>
                </c:pt>
                <c:pt idx="179">
                  <c:v>43954</c:v>
                </c:pt>
                <c:pt idx="180">
                  <c:v>43955</c:v>
                </c:pt>
                <c:pt idx="181">
                  <c:v>43956</c:v>
                </c:pt>
                <c:pt idx="182">
                  <c:v>43957</c:v>
                </c:pt>
                <c:pt idx="183">
                  <c:v>43958</c:v>
                </c:pt>
                <c:pt idx="184">
                  <c:v>43959</c:v>
                </c:pt>
                <c:pt idx="185">
                  <c:v>43960</c:v>
                </c:pt>
                <c:pt idx="186">
                  <c:v>43961</c:v>
                </c:pt>
                <c:pt idx="187">
                  <c:v>43962</c:v>
                </c:pt>
                <c:pt idx="188">
                  <c:v>43963</c:v>
                </c:pt>
                <c:pt idx="189">
                  <c:v>43964</c:v>
                </c:pt>
                <c:pt idx="190">
                  <c:v>43965</c:v>
                </c:pt>
                <c:pt idx="191">
                  <c:v>43966</c:v>
                </c:pt>
                <c:pt idx="192">
                  <c:v>43967</c:v>
                </c:pt>
                <c:pt idx="193">
                  <c:v>43968</c:v>
                </c:pt>
                <c:pt idx="194">
                  <c:v>43969</c:v>
                </c:pt>
                <c:pt idx="195">
                  <c:v>43970</c:v>
                </c:pt>
                <c:pt idx="196">
                  <c:v>43971</c:v>
                </c:pt>
                <c:pt idx="197">
                  <c:v>43972</c:v>
                </c:pt>
                <c:pt idx="198">
                  <c:v>43973</c:v>
                </c:pt>
                <c:pt idx="199">
                  <c:v>43974</c:v>
                </c:pt>
                <c:pt idx="200">
                  <c:v>43975</c:v>
                </c:pt>
                <c:pt idx="201">
                  <c:v>43976</c:v>
                </c:pt>
                <c:pt idx="202">
                  <c:v>43977</c:v>
                </c:pt>
                <c:pt idx="203">
                  <c:v>43978</c:v>
                </c:pt>
                <c:pt idx="204">
                  <c:v>43979</c:v>
                </c:pt>
                <c:pt idx="205">
                  <c:v>43980</c:v>
                </c:pt>
                <c:pt idx="206">
                  <c:v>43981</c:v>
                </c:pt>
                <c:pt idx="207">
                  <c:v>43982</c:v>
                </c:pt>
                <c:pt idx="208">
                  <c:v>43983</c:v>
                </c:pt>
                <c:pt idx="209">
                  <c:v>43984</c:v>
                </c:pt>
                <c:pt idx="210">
                  <c:v>43985</c:v>
                </c:pt>
                <c:pt idx="211">
                  <c:v>43986</c:v>
                </c:pt>
                <c:pt idx="212">
                  <c:v>43987</c:v>
                </c:pt>
                <c:pt idx="213">
                  <c:v>43988</c:v>
                </c:pt>
                <c:pt idx="214">
                  <c:v>43989</c:v>
                </c:pt>
                <c:pt idx="215">
                  <c:v>43990</c:v>
                </c:pt>
                <c:pt idx="216">
                  <c:v>43991</c:v>
                </c:pt>
                <c:pt idx="217">
                  <c:v>43992</c:v>
                </c:pt>
                <c:pt idx="218">
                  <c:v>43993</c:v>
                </c:pt>
                <c:pt idx="219">
                  <c:v>43994</c:v>
                </c:pt>
                <c:pt idx="220">
                  <c:v>43995</c:v>
                </c:pt>
                <c:pt idx="221">
                  <c:v>43996</c:v>
                </c:pt>
                <c:pt idx="222">
                  <c:v>43997</c:v>
                </c:pt>
                <c:pt idx="223">
                  <c:v>43998</c:v>
                </c:pt>
                <c:pt idx="224">
                  <c:v>43999</c:v>
                </c:pt>
                <c:pt idx="225">
                  <c:v>44000</c:v>
                </c:pt>
                <c:pt idx="226">
                  <c:v>44001</c:v>
                </c:pt>
                <c:pt idx="227">
                  <c:v>44002</c:v>
                </c:pt>
                <c:pt idx="228">
                  <c:v>44003</c:v>
                </c:pt>
                <c:pt idx="229">
                  <c:v>44004</c:v>
                </c:pt>
                <c:pt idx="230">
                  <c:v>44005</c:v>
                </c:pt>
                <c:pt idx="231">
                  <c:v>44006</c:v>
                </c:pt>
                <c:pt idx="232">
                  <c:v>44007</c:v>
                </c:pt>
                <c:pt idx="233">
                  <c:v>44008</c:v>
                </c:pt>
                <c:pt idx="234">
                  <c:v>44009</c:v>
                </c:pt>
                <c:pt idx="235">
                  <c:v>44010</c:v>
                </c:pt>
                <c:pt idx="236">
                  <c:v>44011</c:v>
                </c:pt>
                <c:pt idx="237">
                  <c:v>44012</c:v>
                </c:pt>
              </c:numCache>
            </c:numRef>
          </c:cat>
          <c:val>
            <c:numRef>
              <c:f>'141.'!$D$1:$D$238</c:f>
              <c:numCache>
                <c:formatCode>0.00%</c:formatCode>
                <c:ptCount val="238"/>
                <c:pt idx="1">
                  <c:v>1.7260273972602747E-4</c:v>
                </c:pt>
                <c:pt idx="2">
                  <c:v>3.4520547945205489E-4</c:v>
                </c:pt>
                <c:pt idx="3">
                  <c:v>5.1780821917808456E-4</c:v>
                </c:pt>
                <c:pt idx="4">
                  <c:v>6.9041095890411163E-4</c:v>
                </c:pt>
                <c:pt idx="5">
                  <c:v>8.6301369863013913E-4</c:v>
                </c:pt>
                <c:pt idx="6">
                  <c:v>1.0356164383561661E-3</c:v>
                </c:pt>
                <c:pt idx="7">
                  <c:v>1.208219178082192E-3</c:v>
                </c:pt>
                <c:pt idx="8">
                  <c:v>1.380821917808222E-3</c:v>
                </c:pt>
                <c:pt idx="9">
                  <c:v>1.5534246575342437E-3</c:v>
                </c:pt>
                <c:pt idx="10">
                  <c:v>1.7260273972602761E-3</c:v>
                </c:pt>
                <c:pt idx="11">
                  <c:v>1.8986301369863089E-3</c:v>
                </c:pt>
                <c:pt idx="12">
                  <c:v>2.071232876712337E-3</c:v>
                </c:pt>
                <c:pt idx="13">
                  <c:v>2.2438356164383626E-3</c:v>
                </c:pt>
                <c:pt idx="14">
                  <c:v>2.4164383561643839E-3</c:v>
                </c:pt>
                <c:pt idx="15">
                  <c:v>2.5890410958904196E-3</c:v>
                </c:pt>
                <c:pt idx="16">
                  <c:v>2.7616438356164435E-3</c:v>
                </c:pt>
                <c:pt idx="17">
                  <c:v>2.9342465753424691E-3</c:v>
                </c:pt>
                <c:pt idx="18">
                  <c:v>3.1068493150684935E-3</c:v>
                </c:pt>
                <c:pt idx="19">
                  <c:v>3.2794520547945209E-3</c:v>
                </c:pt>
                <c:pt idx="20">
                  <c:v>3.4520547945205492E-3</c:v>
                </c:pt>
                <c:pt idx="21">
                  <c:v>3.6246575342465817E-3</c:v>
                </c:pt>
                <c:pt idx="22">
                  <c:v>3.7972602739726122E-3</c:v>
                </c:pt>
                <c:pt idx="23">
                  <c:v>3.9698630136986296E-3</c:v>
                </c:pt>
                <c:pt idx="24">
                  <c:v>4.1424657534246722E-3</c:v>
                </c:pt>
                <c:pt idx="25">
                  <c:v>4.3150684931507069E-3</c:v>
                </c:pt>
                <c:pt idx="26">
                  <c:v>4.4876712328767122E-3</c:v>
                </c:pt>
                <c:pt idx="27">
                  <c:v>4.6602739726027487E-3</c:v>
                </c:pt>
                <c:pt idx="28">
                  <c:v>4.8328767123287713E-3</c:v>
                </c:pt>
                <c:pt idx="29">
                  <c:v>5.0054794520548113E-3</c:v>
                </c:pt>
                <c:pt idx="30">
                  <c:v>5.1780821917808443E-3</c:v>
                </c:pt>
                <c:pt idx="31">
                  <c:v>5.3506849315068487E-3</c:v>
                </c:pt>
                <c:pt idx="32">
                  <c:v>5.523287671232887E-3</c:v>
                </c:pt>
                <c:pt idx="33">
                  <c:v>5.6958904109589053E-3</c:v>
                </c:pt>
                <c:pt idx="34">
                  <c:v>5.8684931506849426E-3</c:v>
                </c:pt>
                <c:pt idx="35">
                  <c:v>6.0410958904109731E-3</c:v>
                </c:pt>
                <c:pt idx="36">
                  <c:v>6.2136986301369913E-3</c:v>
                </c:pt>
                <c:pt idx="37">
                  <c:v>6.3863013698630304E-3</c:v>
                </c:pt>
                <c:pt idx="38">
                  <c:v>6.5589041095890418E-3</c:v>
                </c:pt>
                <c:pt idx="39">
                  <c:v>6.7315068493150713E-3</c:v>
                </c:pt>
                <c:pt idx="40">
                  <c:v>6.9041095890411113E-3</c:v>
                </c:pt>
                <c:pt idx="41">
                  <c:v>7.0767123287671417E-3</c:v>
                </c:pt>
                <c:pt idx="42">
                  <c:v>7.2493150684931652E-3</c:v>
                </c:pt>
                <c:pt idx="43">
                  <c:v>7.4219178082191783E-3</c:v>
                </c:pt>
                <c:pt idx="44">
                  <c:v>7.5945205479451975E-3</c:v>
                </c:pt>
                <c:pt idx="45">
                  <c:v>7.7671232876712444E-3</c:v>
                </c:pt>
                <c:pt idx="46">
                  <c:v>7.9397260273972783E-3</c:v>
                </c:pt>
                <c:pt idx="47">
                  <c:v>8.112328767123287E-3</c:v>
                </c:pt>
                <c:pt idx="48">
                  <c:v>8.2849315068493374E-3</c:v>
                </c:pt>
                <c:pt idx="49">
                  <c:v>8.457534246575393E-3</c:v>
                </c:pt>
                <c:pt idx="50">
                  <c:v>8.6301369863013722E-3</c:v>
                </c:pt>
                <c:pt idx="51">
                  <c:v>8.80273972602744E-3</c:v>
                </c:pt>
                <c:pt idx="52">
                  <c:v>8.9753424657534244E-3</c:v>
                </c:pt>
                <c:pt idx="53">
                  <c:v>9.1479452054794522E-3</c:v>
                </c:pt>
                <c:pt idx="54">
                  <c:v>9.3205479452055096E-3</c:v>
                </c:pt>
                <c:pt idx="55">
                  <c:v>9.493150684931501E-3</c:v>
                </c:pt>
                <c:pt idx="56">
                  <c:v>9.6657534246575357E-3</c:v>
                </c:pt>
                <c:pt idx="57">
                  <c:v>9.8383561643835618E-3</c:v>
                </c:pt>
                <c:pt idx="58">
                  <c:v>1.001095890410959E-2</c:v>
                </c:pt>
                <c:pt idx="59">
                  <c:v>1.0183561643835676E-2</c:v>
                </c:pt>
                <c:pt idx="60">
                  <c:v>1.0356164383561645E-2</c:v>
                </c:pt>
                <c:pt idx="61">
                  <c:v>1.0528767123287671E-2</c:v>
                </c:pt>
                <c:pt idx="62">
                  <c:v>1.0701369863013727E-2</c:v>
                </c:pt>
                <c:pt idx="63">
                  <c:v>1.0873972602739724E-2</c:v>
                </c:pt>
                <c:pt idx="64">
                  <c:v>1.1046575342465835E-2</c:v>
                </c:pt>
                <c:pt idx="65">
                  <c:v>1.1219178082191779E-2</c:v>
                </c:pt>
                <c:pt idx="66">
                  <c:v>1.1391780821917835E-2</c:v>
                </c:pt>
                <c:pt idx="67">
                  <c:v>1.1564383561643837E-2</c:v>
                </c:pt>
                <c:pt idx="68">
                  <c:v>1.1736986301369863E-2</c:v>
                </c:pt>
                <c:pt idx="69">
                  <c:v>1.1909589041095943E-2</c:v>
                </c:pt>
                <c:pt idx="70">
                  <c:v>1.208219178082192E-2</c:v>
                </c:pt>
                <c:pt idx="71">
                  <c:v>1.2254794520547936E-2</c:v>
                </c:pt>
                <c:pt idx="72">
                  <c:v>1.2427397260273977E-2</c:v>
                </c:pt>
                <c:pt idx="73">
                  <c:v>1.2600000000000005E-2</c:v>
                </c:pt>
                <c:pt idx="74">
                  <c:v>1.277260273972603E-2</c:v>
                </c:pt>
                <c:pt idx="75">
                  <c:v>1.2945205479452061E-2</c:v>
                </c:pt>
                <c:pt idx="76">
                  <c:v>1.3117808219178123E-2</c:v>
                </c:pt>
                <c:pt idx="77">
                  <c:v>1.329041095890411E-2</c:v>
                </c:pt>
                <c:pt idx="78">
                  <c:v>1.3463013698630179E-2</c:v>
                </c:pt>
                <c:pt idx="79">
                  <c:v>1.3635616438356164E-2</c:v>
                </c:pt>
                <c:pt idx="80">
                  <c:v>1.3808219178082205E-2</c:v>
                </c:pt>
                <c:pt idx="81">
                  <c:v>1.3980821917808287E-2</c:v>
                </c:pt>
                <c:pt idx="82">
                  <c:v>1.4153424657534261E-2</c:v>
                </c:pt>
                <c:pt idx="83">
                  <c:v>1.4326027397260311E-2</c:v>
                </c:pt>
                <c:pt idx="84">
                  <c:v>1.4498630136986299E-2</c:v>
                </c:pt>
                <c:pt idx="85">
                  <c:v>1.4671232876712324E-2</c:v>
                </c:pt>
                <c:pt idx="86">
                  <c:v>1.4843835616438419E-2</c:v>
                </c:pt>
                <c:pt idx="87">
                  <c:v>1.5016438356164384E-2</c:v>
                </c:pt>
                <c:pt idx="88">
                  <c:v>1.5189041095890417E-2</c:v>
                </c:pt>
                <c:pt idx="89">
                  <c:v>1.5361643835616442E-2</c:v>
                </c:pt>
                <c:pt idx="90">
                  <c:v>1.553424657534243E-2</c:v>
                </c:pt>
                <c:pt idx="91">
                  <c:v>1.5706849315068553E-2</c:v>
                </c:pt>
                <c:pt idx="92">
                  <c:v>1.5879452054794518E-2</c:v>
                </c:pt>
                <c:pt idx="93">
                  <c:v>1.6052054794520581E-2</c:v>
                </c:pt>
                <c:pt idx="94">
                  <c:v>1.6224657534246581E-2</c:v>
                </c:pt>
                <c:pt idx="95">
                  <c:v>1.6397260273972602E-2</c:v>
                </c:pt>
                <c:pt idx="96">
                  <c:v>1.6569863013698647E-2</c:v>
                </c:pt>
                <c:pt idx="97">
                  <c:v>1.6742465753424671E-2</c:v>
                </c:pt>
                <c:pt idx="98">
                  <c:v>1.6915068493150703E-2</c:v>
                </c:pt>
                <c:pt idx="99">
                  <c:v>1.7087671232876727E-2</c:v>
                </c:pt>
                <c:pt idx="100">
                  <c:v>1.7260273972602744E-2</c:v>
                </c:pt>
                <c:pt idx="101">
                  <c:v>1.7432876712328783E-2</c:v>
                </c:pt>
                <c:pt idx="102">
                  <c:v>1.7605479452054807E-2</c:v>
                </c:pt>
                <c:pt idx="103">
                  <c:v>1.7778082191780824E-2</c:v>
                </c:pt>
                <c:pt idx="104">
                  <c:v>1.7950684931506852E-2</c:v>
                </c:pt>
                <c:pt idx="105">
                  <c:v>1.8123287671232887E-2</c:v>
                </c:pt>
                <c:pt idx="106">
                  <c:v>1.8295890410958911E-2</c:v>
                </c:pt>
                <c:pt idx="107">
                  <c:v>1.8468493150684932E-2</c:v>
                </c:pt>
                <c:pt idx="108">
                  <c:v>1.8641095890410995E-2</c:v>
                </c:pt>
                <c:pt idx="109">
                  <c:v>1.8813698630136991E-2</c:v>
                </c:pt>
                <c:pt idx="110">
                  <c:v>1.8986301369863085E-2</c:v>
                </c:pt>
                <c:pt idx="111">
                  <c:v>1.915890410958904E-2</c:v>
                </c:pt>
                <c:pt idx="112">
                  <c:v>1.9331506849315137E-2</c:v>
                </c:pt>
                <c:pt idx="113">
                  <c:v>1.9504109589041134E-2</c:v>
                </c:pt>
                <c:pt idx="114">
                  <c:v>1.9676712328767162E-2</c:v>
                </c:pt>
                <c:pt idx="115">
                  <c:v>1.984931506849319E-2</c:v>
                </c:pt>
                <c:pt idx="116">
                  <c:v>2.0021917808219294E-2</c:v>
                </c:pt>
                <c:pt idx="117">
                  <c:v>2.0194520547945197E-2</c:v>
                </c:pt>
                <c:pt idx="118">
                  <c:v>2.0367123287671235E-2</c:v>
                </c:pt>
                <c:pt idx="119">
                  <c:v>2.0539726027397259E-2</c:v>
                </c:pt>
                <c:pt idx="120">
                  <c:v>2.071232876712337E-2</c:v>
                </c:pt>
                <c:pt idx="121">
                  <c:v>2.0884931506849402E-2</c:v>
                </c:pt>
                <c:pt idx="122">
                  <c:v>2.105753424657535E-2</c:v>
                </c:pt>
                <c:pt idx="123">
                  <c:v>2.1230136986301412E-2</c:v>
                </c:pt>
                <c:pt idx="124">
                  <c:v>2.1402739726027412E-2</c:v>
                </c:pt>
                <c:pt idx="125">
                  <c:v>2.1575342465753586E-2</c:v>
                </c:pt>
                <c:pt idx="126">
                  <c:v>2.1747945205479558E-2</c:v>
                </c:pt>
                <c:pt idx="127">
                  <c:v>2.1920547945205478E-2</c:v>
                </c:pt>
                <c:pt idx="128">
                  <c:v>2.2093150684931579E-2</c:v>
                </c:pt>
                <c:pt idx="129">
                  <c:v>2.2265753424657603E-2</c:v>
                </c:pt>
                <c:pt idx="130">
                  <c:v>2.2438356164383628E-2</c:v>
                </c:pt>
                <c:pt idx="131">
                  <c:v>2.2610958904109652E-2</c:v>
                </c:pt>
                <c:pt idx="132">
                  <c:v>2.2783561643835618E-2</c:v>
                </c:pt>
                <c:pt idx="133">
                  <c:v>2.2956164383561638E-2</c:v>
                </c:pt>
                <c:pt idx="134">
                  <c:v>2.3128767123287663E-2</c:v>
                </c:pt>
                <c:pt idx="135">
                  <c:v>2.3301369863013763E-2</c:v>
                </c:pt>
                <c:pt idx="136">
                  <c:v>2.3473972602739836E-2</c:v>
                </c:pt>
                <c:pt idx="137">
                  <c:v>2.3646575342465781E-2</c:v>
                </c:pt>
                <c:pt idx="138">
                  <c:v>2.3819178082191802E-2</c:v>
                </c:pt>
                <c:pt idx="139">
                  <c:v>2.3991780821917809E-2</c:v>
                </c:pt>
                <c:pt idx="140">
                  <c:v>2.416438356164384E-2</c:v>
                </c:pt>
                <c:pt idx="141">
                  <c:v>2.4336986301369865E-2</c:v>
                </c:pt>
                <c:pt idx="142">
                  <c:v>2.450958904109583E-2</c:v>
                </c:pt>
                <c:pt idx="143">
                  <c:v>2.4682191780821983E-2</c:v>
                </c:pt>
                <c:pt idx="144">
                  <c:v>2.4854794520547951E-2</c:v>
                </c:pt>
                <c:pt idx="145">
                  <c:v>2.5027397260274059E-2</c:v>
                </c:pt>
                <c:pt idx="146">
                  <c:v>2.5200000000000011E-2</c:v>
                </c:pt>
                <c:pt idx="147">
                  <c:v>2.5372602739726042E-2</c:v>
                </c:pt>
                <c:pt idx="148">
                  <c:v>2.5545205479452139E-2</c:v>
                </c:pt>
                <c:pt idx="149">
                  <c:v>2.5717808219178091E-2</c:v>
                </c:pt>
                <c:pt idx="150">
                  <c:v>2.589041095890417E-2</c:v>
                </c:pt>
                <c:pt idx="151">
                  <c:v>2.6063013698630195E-2</c:v>
                </c:pt>
                <c:pt idx="152">
                  <c:v>2.623561643835625E-2</c:v>
                </c:pt>
                <c:pt idx="153">
                  <c:v>2.6408219178082202E-2</c:v>
                </c:pt>
                <c:pt idx="154">
                  <c:v>2.6580821917808199E-2</c:v>
                </c:pt>
                <c:pt idx="155">
                  <c:v>2.6753424657534247E-2</c:v>
                </c:pt>
                <c:pt idx="156">
                  <c:v>2.6926027397260268E-2</c:v>
                </c:pt>
                <c:pt idx="157">
                  <c:v>2.7098630136986279E-2</c:v>
                </c:pt>
                <c:pt idx="158">
                  <c:v>2.7271232876712466E-2</c:v>
                </c:pt>
                <c:pt idx="159">
                  <c:v>2.7443835616438445E-2</c:v>
                </c:pt>
                <c:pt idx="160">
                  <c:v>2.7616438356164411E-2</c:v>
                </c:pt>
                <c:pt idx="161">
                  <c:v>2.7789041095890414E-2</c:v>
                </c:pt>
                <c:pt idx="162">
                  <c:v>2.7961643835616445E-2</c:v>
                </c:pt>
                <c:pt idx="163">
                  <c:v>2.813424657534248E-2</c:v>
                </c:pt>
                <c:pt idx="164">
                  <c:v>2.8306849315068487E-2</c:v>
                </c:pt>
                <c:pt idx="165">
                  <c:v>2.8479452054794574E-2</c:v>
                </c:pt>
                <c:pt idx="166">
                  <c:v>2.8652054794520543E-2</c:v>
                </c:pt>
                <c:pt idx="167">
                  <c:v>2.8824657534246578E-2</c:v>
                </c:pt>
                <c:pt idx="168">
                  <c:v>2.8997260273972605E-2</c:v>
                </c:pt>
                <c:pt idx="169">
                  <c:v>2.9169863013698623E-2</c:v>
                </c:pt>
                <c:pt idx="170">
                  <c:v>2.9342465753424671E-2</c:v>
                </c:pt>
                <c:pt idx="171">
                  <c:v>2.9515068493150689E-2</c:v>
                </c:pt>
                <c:pt idx="172">
                  <c:v>2.9687671232876751E-2</c:v>
                </c:pt>
                <c:pt idx="173">
                  <c:v>2.9860273972602751E-2</c:v>
                </c:pt>
                <c:pt idx="174">
                  <c:v>3.0032876712328842E-2</c:v>
                </c:pt>
                <c:pt idx="175">
                  <c:v>3.0205479452054856E-2</c:v>
                </c:pt>
                <c:pt idx="176">
                  <c:v>3.0378082191780797E-2</c:v>
                </c:pt>
                <c:pt idx="177">
                  <c:v>3.0550684931506773E-2</c:v>
                </c:pt>
                <c:pt idx="178">
                  <c:v>3.0723287671232884E-2</c:v>
                </c:pt>
                <c:pt idx="179">
                  <c:v>3.0895890410958988E-2</c:v>
                </c:pt>
                <c:pt idx="180">
                  <c:v>3.1068493150684929E-2</c:v>
                </c:pt>
                <c:pt idx="181">
                  <c:v>3.1241095890411012E-2</c:v>
                </c:pt>
                <c:pt idx="182">
                  <c:v>3.1413698630137002E-2</c:v>
                </c:pt>
                <c:pt idx="183">
                  <c:v>3.1586301369863019E-2</c:v>
                </c:pt>
                <c:pt idx="184">
                  <c:v>3.1758904109589051E-2</c:v>
                </c:pt>
                <c:pt idx="185">
                  <c:v>3.1931506849315082E-2</c:v>
                </c:pt>
                <c:pt idx="186">
                  <c:v>3.2104109589041099E-2</c:v>
                </c:pt>
                <c:pt idx="187">
                  <c:v>3.2276712328767249E-2</c:v>
                </c:pt>
                <c:pt idx="188">
                  <c:v>3.2449315068493301E-2</c:v>
                </c:pt>
                <c:pt idx="189">
                  <c:v>3.2621917808219339E-2</c:v>
                </c:pt>
                <c:pt idx="190">
                  <c:v>3.2794520547945204E-2</c:v>
                </c:pt>
                <c:pt idx="191">
                  <c:v>3.2967123287671256E-2</c:v>
                </c:pt>
                <c:pt idx="192">
                  <c:v>3.3139726027397259E-2</c:v>
                </c:pt>
                <c:pt idx="193">
                  <c:v>3.331232876712336E-2</c:v>
                </c:pt>
                <c:pt idx="194">
                  <c:v>3.3484931506849391E-2</c:v>
                </c:pt>
                <c:pt idx="195">
                  <c:v>3.3657534246575346E-2</c:v>
                </c:pt>
                <c:pt idx="196">
                  <c:v>3.3830136986301405E-2</c:v>
                </c:pt>
                <c:pt idx="197">
                  <c:v>3.4002739726027416E-2</c:v>
                </c:pt>
                <c:pt idx="198">
                  <c:v>3.4175342465753572E-2</c:v>
                </c:pt>
                <c:pt idx="199">
                  <c:v>3.4347945205479548E-2</c:v>
                </c:pt>
                <c:pt idx="200">
                  <c:v>3.4520547945205482E-2</c:v>
                </c:pt>
                <c:pt idx="201">
                  <c:v>3.4693150684931583E-2</c:v>
                </c:pt>
                <c:pt idx="202">
                  <c:v>3.4865753424657552E-2</c:v>
                </c:pt>
                <c:pt idx="203">
                  <c:v>3.5038356164383611E-2</c:v>
                </c:pt>
                <c:pt idx="204">
                  <c:v>3.52109589041096E-2</c:v>
                </c:pt>
                <c:pt idx="205">
                  <c:v>3.5383561643835618E-2</c:v>
                </c:pt>
                <c:pt idx="206">
                  <c:v>3.5556164383561642E-2</c:v>
                </c:pt>
                <c:pt idx="207">
                  <c:v>3.572876712328768E-2</c:v>
                </c:pt>
                <c:pt idx="208">
                  <c:v>3.5901369863013809E-2</c:v>
                </c:pt>
                <c:pt idx="209">
                  <c:v>3.6073972602739868E-2</c:v>
                </c:pt>
                <c:pt idx="210">
                  <c:v>3.6246575342465795E-2</c:v>
                </c:pt>
                <c:pt idx="211">
                  <c:v>3.6419178082191861E-2</c:v>
                </c:pt>
                <c:pt idx="212">
                  <c:v>3.6591780821917816E-2</c:v>
                </c:pt>
                <c:pt idx="213">
                  <c:v>3.6764383561643854E-2</c:v>
                </c:pt>
                <c:pt idx="214">
                  <c:v>3.6936986301369885E-2</c:v>
                </c:pt>
                <c:pt idx="215">
                  <c:v>3.7109589041095889E-2</c:v>
                </c:pt>
                <c:pt idx="216">
                  <c:v>3.7282191780822017E-2</c:v>
                </c:pt>
                <c:pt idx="217">
                  <c:v>3.7454794520547972E-2</c:v>
                </c:pt>
                <c:pt idx="218">
                  <c:v>3.7627397260274108E-2</c:v>
                </c:pt>
                <c:pt idx="219">
                  <c:v>3.780000000000009E-2</c:v>
                </c:pt>
                <c:pt idx="220">
                  <c:v>3.7972602739726052E-2</c:v>
                </c:pt>
                <c:pt idx="221">
                  <c:v>3.8145205479452139E-2</c:v>
                </c:pt>
                <c:pt idx="222">
                  <c:v>3.8317808219178094E-2</c:v>
                </c:pt>
                <c:pt idx="223">
                  <c:v>3.8490410958904119E-2</c:v>
                </c:pt>
                <c:pt idx="224">
                  <c:v>3.866301369863015E-2</c:v>
                </c:pt>
                <c:pt idx="225">
                  <c:v>3.883561643835625E-2</c:v>
                </c:pt>
                <c:pt idx="226">
                  <c:v>3.9008219178082199E-2</c:v>
                </c:pt>
                <c:pt idx="227">
                  <c:v>3.9180821917808209E-2</c:v>
                </c:pt>
                <c:pt idx="228">
                  <c:v>3.9353424657534247E-2</c:v>
                </c:pt>
                <c:pt idx="229">
                  <c:v>3.9526027397260272E-2</c:v>
                </c:pt>
                <c:pt idx="230">
                  <c:v>3.969863013698631E-2</c:v>
                </c:pt>
                <c:pt idx="231">
                  <c:v>3.9871232876712459E-2</c:v>
                </c:pt>
                <c:pt idx="232">
                  <c:v>4.0043835616438393E-2</c:v>
                </c:pt>
                <c:pt idx="233">
                  <c:v>4.0216438356164404E-2</c:v>
                </c:pt>
                <c:pt idx="234">
                  <c:v>4.0389041095890407E-2</c:v>
                </c:pt>
                <c:pt idx="235">
                  <c:v>4.0561643835616591E-2</c:v>
                </c:pt>
                <c:pt idx="236">
                  <c:v>4.073424657534247E-2</c:v>
                </c:pt>
                <c:pt idx="237">
                  <c:v>4.0906849315068487E-2</c:v>
                </c:pt>
              </c:numCache>
            </c:numRef>
          </c:val>
        </c:ser>
        <c:marker val="1"/>
        <c:axId val="41480192"/>
        <c:axId val="41481728"/>
      </c:lineChart>
      <c:dateAx>
        <c:axId val="41480192"/>
        <c:scaling>
          <c:orientation val="minMax"/>
        </c:scaling>
        <c:axPos val="b"/>
        <c:numFmt formatCode="yyyy/mm/dd" sourceLinked="1"/>
        <c:tickLblPos val="nextTo"/>
        <c:crossAx val="41481728"/>
        <c:crosses val="autoZero"/>
        <c:auto val="1"/>
        <c:lblOffset val="100"/>
        <c:baseTimeUnit val="days"/>
        <c:majorUnit val="10"/>
        <c:majorTimeUnit val="days"/>
      </c:dateAx>
      <c:valAx>
        <c:axId val="41481728"/>
        <c:scaling>
          <c:orientation val="minMax"/>
          <c:min val="0"/>
        </c:scaling>
        <c:axPos val="l"/>
        <c:majorGridlines/>
        <c:numFmt formatCode="General" sourceLinked="1"/>
        <c:tickLblPos val="nextTo"/>
        <c:crossAx val="41480192"/>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244DC-F6DC-4F1A-A680-151908BD4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9</Pages>
  <Words>683</Words>
  <Characters>3894</Characters>
  <Application>Microsoft Office Word</Application>
  <DocSecurity>0</DocSecurity>
  <Lines>32</Lines>
  <Paragraphs>9</Paragraphs>
  <ScaleCrop>false</ScaleCrop>
  <Company>Microsoft</Company>
  <LinksUpToDate>false</LinksUpToDate>
  <CharactersWithSpaces>4568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王丽萍</cp:lastModifiedBy>
  <cp:revision>73</cp:revision>
  <cp:lastPrinted>2019-10-15T07:44:00Z</cp:lastPrinted>
  <dcterms:created xsi:type="dcterms:W3CDTF">2020-03-06T01:21:00Z</dcterms:created>
  <dcterms:modified xsi:type="dcterms:W3CDTF">2020-08-14T02:36:00Z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