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贵阳农商银行超值宝新客专享6期理财产品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172,810,000.00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账号：3602003829200452145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12,115.86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2,505,007.46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175,291,849.03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1.75</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1.0144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1,681.61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175,460,271.39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2,569,743,194.51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160,001,600.00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16,837,579.83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0.59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85,351,654.93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2,831,934,029.27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GC007</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120,001,200.00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20南明01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115,090,500.00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19遵物01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3.96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19安顺02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20六民债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100,013,700.00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99,833,800.00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S20盘旅</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99,264,500.00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19安投02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99,157,500.00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20遵投01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89,814,600.00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1,079,351,730.00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38.11</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9E69E3"/>
    <w:rsid w:val="14A17047"/>
    <w:rsid w:val="14E74041"/>
    <w:rsid w:val="153D2966"/>
    <w:rsid w:val="188B46A5"/>
    <w:rsid w:val="2AA204DB"/>
    <w:rsid w:val="38721494"/>
    <w:rsid w:val="394F4B22"/>
    <w:rsid w:val="3F524561"/>
    <w:rsid w:val="3FFB097E"/>
    <w:rsid w:val="46776F3C"/>
    <w:rsid w:val="4D1108E2"/>
    <w:rsid w:val="4EE378EB"/>
    <w:rsid w:val="57FE5038"/>
    <w:rsid w:val="58DF7C14"/>
    <w:rsid w:val="5E660FCE"/>
    <w:rsid w:val="64F431AF"/>
    <w:rsid w:val="673B4350"/>
    <w:rsid w:val="67855A67"/>
    <w:rsid w:val="67DF73FA"/>
    <w:rsid w:val="705B15C4"/>
    <w:rsid w:val="78F31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6&#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6&#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'[组合净值信息表_穗贵阳农商行新客6期-外包EDD_20201001_20201231.xls]Sheet1'!$A$3:$A$94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'[组合净值信息表_穗贵阳农商行新客6期-外包EDD_20201001_20201231.xls]Sheet1'!$B$3:$B$94</c:f>
              <c:numCache>
                <c:formatCode>General</c:formatCode>
                <c:ptCount val="92"/>
                <c:pt idx="0">
                  <c:v>0.9999</c:v>
                </c:pt>
                <c:pt idx="1">
                  <c:v>0.9998</c:v>
                </c:pt>
                <c:pt idx="2">
                  <c:v>0.9998</c:v>
                </c:pt>
                <c:pt idx="3">
                  <c:v>0.9998</c:v>
                </c:pt>
                <c:pt idx="4">
                  <c:v>0.9998</c:v>
                </c:pt>
                <c:pt idx="5">
                  <c:v>0.9998</c:v>
                </c:pt>
                <c:pt idx="6">
                  <c:v>0.9998</c:v>
                </c:pt>
                <c:pt idx="7">
                  <c:v>0.9998</c:v>
                </c:pt>
                <c:pt idx="8">
                  <c:v>1.0003</c:v>
                </c:pt>
                <c:pt idx="9">
                  <c:v>1.0003</c:v>
                </c:pt>
                <c:pt idx="10">
                  <c:v>1.0003</c:v>
                </c:pt>
                <c:pt idx="11">
                  <c:v>1.0005</c:v>
                </c:pt>
                <c:pt idx="12">
                  <c:v>1.0006</c:v>
                </c:pt>
                <c:pt idx="13">
                  <c:v>1.0006</c:v>
                </c:pt>
                <c:pt idx="14">
                  <c:v>1.0009</c:v>
                </c:pt>
                <c:pt idx="15">
                  <c:v>1.0011</c:v>
                </c:pt>
                <c:pt idx="16">
                  <c:v>1.001</c:v>
                </c:pt>
                <c:pt idx="17">
                  <c:v>1.001</c:v>
                </c:pt>
                <c:pt idx="18">
                  <c:v>1.0015</c:v>
                </c:pt>
                <c:pt idx="19">
                  <c:v>1.0017</c:v>
                </c:pt>
                <c:pt idx="20">
                  <c:v>1.0019</c:v>
                </c:pt>
                <c:pt idx="21">
                  <c:v>1.0021</c:v>
                </c:pt>
                <c:pt idx="22">
                  <c:v>1.0023</c:v>
                </c:pt>
                <c:pt idx="23">
                  <c:v>1.0023</c:v>
                </c:pt>
                <c:pt idx="24">
                  <c:v>1.0023</c:v>
                </c:pt>
                <c:pt idx="25">
                  <c:v>1.0028</c:v>
                </c:pt>
                <c:pt idx="26">
                  <c:v>1.0029</c:v>
                </c:pt>
                <c:pt idx="27">
                  <c:v>1.0031</c:v>
                </c:pt>
                <c:pt idx="28">
                  <c:v>1.0033</c:v>
                </c:pt>
                <c:pt idx="29">
                  <c:v>1.0035</c:v>
                </c:pt>
                <c:pt idx="30">
                  <c:v>1.0036</c:v>
                </c:pt>
                <c:pt idx="31">
                  <c:v>1.0036</c:v>
                </c:pt>
                <c:pt idx="32">
                  <c:v>1.004</c:v>
                </c:pt>
                <c:pt idx="33">
                  <c:v>1.0041</c:v>
                </c:pt>
                <c:pt idx="34">
                  <c:v>1.0043</c:v>
                </c:pt>
                <c:pt idx="35">
                  <c:v>1.0045</c:v>
                </c:pt>
                <c:pt idx="36">
                  <c:v>1.0046</c:v>
                </c:pt>
                <c:pt idx="37">
                  <c:v>1.0046</c:v>
                </c:pt>
                <c:pt idx="38">
                  <c:v>1.0046</c:v>
                </c:pt>
                <c:pt idx="39">
                  <c:v>1.0051</c:v>
                </c:pt>
                <c:pt idx="40">
                  <c:v>1.0053</c:v>
                </c:pt>
                <c:pt idx="41">
                  <c:v>1.0055</c:v>
                </c:pt>
                <c:pt idx="42">
                  <c:v>1.0057</c:v>
                </c:pt>
                <c:pt idx="43">
                  <c:v>1.0059</c:v>
                </c:pt>
                <c:pt idx="44">
                  <c:v>1.0059</c:v>
                </c:pt>
                <c:pt idx="45">
                  <c:v>1.0059</c:v>
                </c:pt>
                <c:pt idx="46">
                  <c:v>1.0063</c:v>
                </c:pt>
                <c:pt idx="47">
                  <c:v>1.0065</c:v>
                </c:pt>
                <c:pt idx="48">
                  <c:v>1.0066</c:v>
                </c:pt>
                <c:pt idx="49">
                  <c:v>1.0068</c:v>
                </c:pt>
                <c:pt idx="50">
                  <c:v>1.007</c:v>
                </c:pt>
                <c:pt idx="51">
                  <c:v>1.007</c:v>
                </c:pt>
                <c:pt idx="52">
                  <c:v>1.007</c:v>
                </c:pt>
                <c:pt idx="53">
                  <c:v>1.0076</c:v>
                </c:pt>
                <c:pt idx="54">
                  <c:v>1.0078</c:v>
                </c:pt>
                <c:pt idx="55">
                  <c:v>1.0079</c:v>
                </c:pt>
                <c:pt idx="56">
                  <c:v>1.008</c:v>
                </c:pt>
                <c:pt idx="57">
                  <c:v>1.0082</c:v>
                </c:pt>
                <c:pt idx="58">
                  <c:v>1.0082</c:v>
                </c:pt>
                <c:pt idx="59">
                  <c:v>1.0082</c:v>
                </c:pt>
                <c:pt idx="60">
                  <c:v>1.0088</c:v>
                </c:pt>
                <c:pt idx="61">
                  <c:v>1.009</c:v>
                </c:pt>
                <c:pt idx="62">
                  <c:v>1.0092</c:v>
                </c:pt>
                <c:pt idx="63">
                  <c:v>1.0094</c:v>
                </c:pt>
                <c:pt idx="64">
                  <c:v>1.0095</c:v>
                </c:pt>
                <c:pt idx="65">
                  <c:v>1.0095</c:v>
                </c:pt>
                <c:pt idx="66">
                  <c:v>1.0095</c:v>
                </c:pt>
                <c:pt idx="67">
                  <c:v>1.0101</c:v>
                </c:pt>
                <c:pt idx="68">
                  <c:v>1.0103</c:v>
                </c:pt>
                <c:pt idx="69">
                  <c:v>1.0105</c:v>
                </c:pt>
                <c:pt idx="70">
                  <c:v>1.0107</c:v>
                </c:pt>
                <c:pt idx="71">
                  <c:v>1.0108</c:v>
                </c:pt>
                <c:pt idx="72">
                  <c:v>1.0108</c:v>
                </c:pt>
                <c:pt idx="73">
                  <c:v>1.0108</c:v>
                </c:pt>
                <c:pt idx="74">
                  <c:v>1.0113</c:v>
                </c:pt>
                <c:pt idx="75">
                  <c:v>1.0115</c:v>
                </c:pt>
                <c:pt idx="76">
                  <c:v>1.0117</c:v>
                </c:pt>
                <c:pt idx="77">
                  <c:v>1.0119</c:v>
                </c:pt>
                <c:pt idx="78">
                  <c:v>1.0121</c:v>
                </c:pt>
                <c:pt idx="79">
                  <c:v>1.0121</c:v>
                </c:pt>
                <c:pt idx="80">
                  <c:v>1.0121</c:v>
                </c:pt>
                <c:pt idx="81">
                  <c:v>1.0126</c:v>
                </c:pt>
                <c:pt idx="82">
                  <c:v>1.0128</c:v>
                </c:pt>
                <c:pt idx="83">
                  <c:v>1.0129</c:v>
                </c:pt>
                <c:pt idx="84">
                  <c:v>1.0131</c:v>
                </c:pt>
                <c:pt idx="85">
                  <c:v>1.0132</c:v>
                </c:pt>
                <c:pt idx="86">
                  <c:v>1.0132</c:v>
                </c:pt>
                <c:pt idx="87">
                  <c:v>1.0132</c:v>
                </c:pt>
                <c:pt idx="88">
                  <c:v>1.0138</c:v>
                </c:pt>
                <c:pt idx="89">
                  <c:v>1.014</c:v>
                </c:pt>
                <c:pt idx="90">
                  <c:v>1.0142</c:v>
                </c:pt>
                <c:pt idx="91">
                  <c:v>1.0144</c:v>
                </c:pt>
              </c:numCache>
            </c:numRef>
          </c:val>
          <c:smooth val="0"/>
        </c:ser>
        <c:dLbls>
          <c:showLegendKey val="0"/>
          <c:showVal val="0"/>
          <c:showCatName val="0"/>
          <c:showSerName val="0"/>
          <c:showPercent val="0"/>
          <c:showBubbleSize val="0"/>
        </c:dLbls>
        <c:marker val="0"/>
        <c:smooth val="0"/>
        <c:axId val="469237101"/>
        <c:axId val="901615612"/>
      </c:lineChart>
      <c:dateAx>
        <c:axId val="46923710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615612"/>
        <c:crosses val="autoZero"/>
        <c:auto val="1"/>
        <c:lblOffset val="100"/>
        <c:baseTimeUnit val="days"/>
      </c:dateAx>
      <c:valAx>
        <c:axId val="9016156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2371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'[组合净值信息表_穗贵阳农商行新客6期-外包EDD_20201001_20201231.xls]Sheet1'!$A$3:$A$94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'[组合净值信息表_穗贵阳农商行新客6期-外包EDD_20201001_20201231.xls]Sheet1'!$D$3:$D$94</c:f>
              <c:numCache>
                <c:formatCode>0.00%</c:formatCode>
                <c:ptCount val="92"/>
                <c:pt idx="0">
                  <c:v>0</c:v>
                </c:pt>
                <c:pt idx="1">
                  <c:v>-0.000100010001000128</c:v>
                </c:pt>
                <c:pt idx="2">
                  <c:v>-0.000100010001000128</c:v>
                </c:pt>
                <c:pt idx="3">
                  <c:v>-0.000100010001000128</c:v>
                </c:pt>
                <c:pt idx="4">
                  <c:v>-0.000100010001000128</c:v>
                </c:pt>
                <c:pt idx="5">
                  <c:v>-0.000100010001000128</c:v>
                </c:pt>
                <c:pt idx="6">
                  <c:v>-0.000100010001000128</c:v>
                </c:pt>
                <c:pt idx="7">
                  <c:v>-0.000100010001000128</c:v>
                </c:pt>
                <c:pt idx="8">
                  <c:v>0.00040004000400029</c:v>
                </c:pt>
                <c:pt idx="9">
                  <c:v>0.00040004000400029</c:v>
                </c:pt>
                <c:pt idx="10">
                  <c:v>0.00040004000400029</c:v>
                </c:pt>
                <c:pt idx="11">
                  <c:v>0.000600060006000547</c:v>
                </c:pt>
                <c:pt idx="12">
                  <c:v>0.000700070007000564</c:v>
                </c:pt>
                <c:pt idx="13">
                  <c:v>0.000700070007000564</c:v>
                </c:pt>
                <c:pt idx="14">
                  <c:v>0.00100010001000084</c:v>
                </c:pt>
                <c:pt idx="15">
                  <c:v>0.00120012001200132</c:v>
                </c:pt>
                <c:pt idx="16">
                  <c:v>0.00110011001100108</c:v>
                </c:pt>
                <c:pt idx="17">
                  <c:v>0.00110011001100108</c:v>
                </c:pt>
                <c:pt idx="18">
                  <c:v>0.00160016001600161</c:v>
                </c:pt>
                <c:pt idx="19">
                  <c:v>0.00180018001800186</c:v>
                </c:pt>
                <c:pt idx="20">
                  <c:v>0.0020002000200019</c:v>
                </c:pt>
                <c:pt idx="21">
                  <c:v>0.00220022002200215</c:v>
                </c:pt>
                <c:pt idx="22">
                  <c:v>0.00240024002400241</c:v>
                </c:pt>
                <c:pt idx="23">
                  <c:v>0.00240024002400241</c:v>
                </c:pt>
                <c:pt idx="24">
                  <c:v>0.00240024002400241</c:v>
                </c:pt>
                <c:pt idx="25">
                  <c:v>0.00290029002900272</c:v>
                </c:pt>
                <c:pt idx="26">
                  <c:v>0.00300030003000296</c:v>
                </c:pt>
                <c:pt idx="27">
                  <c:v>0.00320032003200321</c:v>
                </c:pt>
                <c:pt idx="28">
                  <c:v>0.00340034003400347</c:v>
                </c:pt>
                <c:pt idx="29">
                  <c:v>0.00360036003600372</c:v>
                </c:pt>
                <c:pt idx="30">
                  <c:v>0.00370037003700374</c:v>
                </c:pt>
                <c:pt idx="31">
                  <c:v>0.00370037003700374</c:v>
                </c:pt>
                <c:pt idx="32">
                  <c:v>0.00410041004100403</c:v>
                </c:pt>
                <c:pt idx="33">
                  <c:v>0.00420042004200427</c:v>
                </c:pt>
                <c:pt idx="34">
                  <c:v>0.00440044004400431</c:v>
                </c:pt>
                <c:pt idx="35">
                  <c:v>0.00460046004600456</c:v>
                </c:pt>
                <c:pt idx="36">
                  <c:v>0.00470047004700458</c:v>
                </c:pt>
                <c:pt idx="37">
                  <c:v>0.00470047004700458</c:v>
                </c:pt>
                <c:pt idx="38">
                  <c:v>0.00470047004700458</c:v>
                </c:pt>
                <c:pt idx="39">
                  <c:v>0.00520052005200533</c:v>
                </c:pt>
                <c:pt idx="40">
                  <c:v>0.00540054005400536</c:v>
                </c:pt>
                <c:pt idx="41">
                  <c:v>0.00560056005600562</c:v>
                </c:pt>
                <c:pt idx="42">
                  <c:v>0.00580058005800588</c:v>
                </c:pt>
                <c:pt idx="43">
                  <c:v>0.00600060006000591</c:v>
                </c:pt>
                <c:pt idx="44">
                  <c:v>0.00600060006000591</c:v>
                </c:pt>
                <c:pt idx="45">
                  <c:v>0.00600060006000591</c:v>
                </c:pt>
                <c:pt idx="46">
                  <c:v>0.00640064006400642</c:v>
                </c:pt>
                <c:pt idx="47">
                  <c:v>0.00660066006600646</c:v>
                </c:pt>
                <c:pt idx="48">
                  <c:v>0.0067006700670067</c:v>
                </c:pt>
                <c:pt idx="49">
                  <c:v>0.00690069006900673</c:v>
                </c:pt>
                <c:pt idx="50">
                  <c:v>0.00710071007100699</c:v>
                </c:pt>
                <c:pt idx="51">
                  <c:v>0.00710071007100699</c:v>
                </c:pt>
                <c:pt idx="52">
                  <c:v>0.00710071007100699</c:v>
                </c:pt>
                <c:pt idx="53">
                  <c:v>0.00770077007700776</c:v>
                </c:pt>
                <c:pt idx="54">
                  <c:v>0.00790079007900801</c:v>
                </c:pt>
                <c:pt idx="55">
                  <c:v>0.00800080008000803</c:v>
                </c:pt>
                <c:pt idx="56">
                  <c:v>0.00810081008100805</c:v>
                </c:pt>
                <c:pt idx="57">
                  <c:v>0.0083008300830083</c:v>
                </c:pt>
                <c:pt idx="58">
                  <c:v>0.0083008300830083</c:v>
                </c:pt>
                <c:pt idx="59">
                  <c:v>0.0083008300830083</c:v>
                </c:pt>
                <c:pt idx="60">
                  <c:v>0.00890089008900885</c:v>
                </c:pt>
                <c:pt idx="61">
                  <c:v>0.00910091009100888</c:v>
                </c:pt>
                <c:pt idx="62">
                  <c:v>0.00930093009300936</c:v>
                </c:pt>
                <c:pt idx="63">
                  <c:v>0.00950095009500962</c:v>
                </c:pt>
                <c:pt idx="64">
                  <c:v>0.00960096009600964</c:v>
                </c:pt>
                <c:pt idx="65">
                  <c:v>0.00960096009600964</c:v>
                </c:pt>
                <c:pt idx="66">
                  <c:v>0.00960096009600964</c:v>
                </c:pt>
                <c:pt idx="67">
                  <c:v>0.0102010201020102</c:v>
                </c:pt>
                <c:pt idx="68">
                  <c:v>0.0104010401040104</c:v>
                </c:pt>
                <c:pt idx="69">
                  <c:v>0.0106010601060105</c:v>
                </c:pt>
                <c:pt idx="70">
                  <c:v>0.0108010801080107</c:v>
                </c:pt>
                <c:pt idx="71">
                  <c:v>0.0109010901090107</c:v>
                </c:pt>
                <c:pt idx="72">
                  <c:v>0.0109010901090107</c:v>
                </c:pt>
                <c:pt idx="73">
                  <c:v>0.0109010901090107</c:v>
                </c:pt>
                <c:pt idx="74">
                  <c:v>0.0114011401140115</c:v>
                </c:pt>
                <c:pt idx="75">
                  <c:v>0.0116011601160118</c:v>
                </c:pt>
                <c:pt idx="76">
                  <c:v>0.0118011801180118</c:v>
                </c:pt>
                <c:pt idx="77">
                  <c:v>0.012001200120012</c:v>
                </c:pt>
                <c:pt idx="78">
                  <c:v>0.0122012201220121</c:v>
                </c:pt>
                <c:pt idx="79">
                  <c:v>0.0122012201220121</c:v>
                </c:pt>
                <c:pt idx="80">
                  <c:v>0.0122012201220121</c:v>
                </c:pt>
                <c:pt idx="81">
                  <c:v>0.0127012701270126</c:v>
                </c:pt>
                <c:pt idx="82">
                  <c:v>0.0129012901290129</c:v>
                </c:pt>
                <c:pt idx="83">
                  <c:v>0.0130013001300129</c:v>
                </c:pt>
                <c:pt idx="84">
                  <c:v>0.0132013201320131</c:v>
                </c:pt>
                <c:pt idx="85">
                  <c:v>0.0133013301330134</c:v>
                </c:pt>
                <c:pt idx="86">
                  <c:v>0.0133013301330134</c:v>
                </c:pt>
                <c:pt idx="87">
                  <c:v>0.0133013301330134</c:v>
                </c:pt>
                <c:pt idx="88">
                  <c:v>0.0139013901390139</c:v>
                </c:pt>
                <c:pt idx="89">
                  <c:v>0.0141014101410142</c:v>
                </c:pt>
                <c:pt idx="90">
                  <c:v>0.0143014301430142</c:v>
                </c:pt>
                <c:pt idx="91">
                  <c:v>0.0145014501450145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'[组合净值信息表_穗贵阳农商行新客6期-外包EDD_20201001_20201231.xls]Sheet1'!$A$3:$A$94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'[组合净值信息表_穗贵阳农商行新客6期-外包EDD_20201001_20201231.xls]Sheet1'!$G$3:$G$94</c:f>
              <c:numCache>
                <c:formatCode>0.00%</c:formatCode>
                <c:ptCount val="92"/>
                <c:pt idx="0">
                  <c:v>0.000178082191780822</c:v>
                </c:pt>
                <c:pt idx="1">
                  <c:v>0.000356164383561644</c:v>
                </c:pt>
                <c:pt idx="2">
                  <c:v>0.000534246575342466</c:v>
                </c:pt>
                <c:pt idx="3">
                  <c:v>0.000712328767123288</c:v>
                </c:pt>
                <c:pt idx="4">
                  <c:v>0.00089041095890411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0.00658904109589041</c:v>
                </c:pt>
                <c:pt idx="37">
                  <c:v>0.00676712328767123</c:v>
                </c:pt>
                <c:pt idx="38">
                  <c:v>0.00694520547945205</c:v>
                </c:pt>
                <c:pt idx="39">
                  <c:v>0.00712328767123288</c:v>
                </c:pt>
                <c:pt idx="40">
                  <c:v>0.0073013698630137</c:v>
                </c:pt>
                <c:pt idx="41">
                  <c:v>0.00747945205479452</c:v>
                </c:pt>
                <c:pt idx="42">
                  <c:v>0.00765753424657534</c:v>
                </c:pt>
                <c:pt idx="43">
                  <c:v>0.00783561643835616</c:v>
                </c:pt>
                <c:pt idx="44">
                  <c:v>0.00801369863013699</c:v>
                </c:pt>
                <c:pt idx="45">
                  <c:v>0.00819178082191781</c:v>
                </c:pt>
                <c:pt idx="46">
                  <c:v>0.00836986301369863</c:v>
                </c:pt>
                <c:pt idx="47">
                  <c:v>0.00854794520547945</c:v>
                </c:pt>
                <c:pt idx="48">
                  <c:v>0.00872602739726027</c:v>
                </c:pt>
                <c:pt idx="49">
                  <c:v>0.0089041095890411</c:v>
                </c:pt>
                <c:pt idx="50">
                  <c:v>0.00908219178082192</c:v>
                </c:pt>
                <c:pt idx="51">
                  <c:v>0.00926027397260274</c:v>
                </c:pt>
                <c:pt idx="52">
                  <c:v>0.00943835616438356</c:v>
                </c:pt>
                <c:pt idx="53">
                  <c:v>0.00961643835616438</c:v>
                </c:pt>
                <c:pt idx="54">
                  <c:v>0.00979452054794521</c:v>
                </c:pt>
                <c:pt idx="55">
                  <c:v>0.00997260273972603</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numCache>
            </c:numRef>
          </c:val>
          <c:smooth val="0"/>
        </c:ser>
        <c:dLbls>
          <c:showLegendKey val="0"/>
          <c:showVal val="0"/>
          <c:showCatName val="0"/>
          <c:showSerName val="0"/>
          <c:showPercent val="0"/>
          <c:showBubbleSize val="0"/>
        </c:dLbls>
        <c:marker val="0"/>
        <c:smooth val="0"/>
        <c:axId val="676824397"/>
        <c:axId val="199045143"/>
      </c:lineChart>
      <c:dateAx>
        <c:axId val="67682439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045143"/>
        <c:crosses val="autoZero"/>
        <c:auto val="1"/>
        <c:lblOffset val="100"/>
        <c:baseTimeUnit val="days"/>
      </c:dateAx>
      <c:valAx>
        <c:axId val="1990451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8243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2021-01-19T09:05:01Z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