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贵阳农商银行超值宝新客专享1期净值型理财产品20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四</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10月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598" w:tblpY="81"/>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7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超值宝新客专享1期净值型理财产品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C1188320000057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kern w:val="0"/>
                <w:szCs w:val="21"/>
                <w:shd w:val="clear" w:color="auto" w:fill="FFFFFF"/>
                <w:lang w:val="en-US"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30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7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账号：3602003829200409727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10</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-254,805.44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1,084,059.36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202,812,578.99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1.0141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0.55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4.34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2.03</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lang w:val="en-US" w:eastAsia="zh-CN"/>
        </w:rPr>
        <w:t>1.0141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0.55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203,507,448.62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203,507,448.62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203,507,448.62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lang w:val="en-US"/>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1,547.77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203,508,996.61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2,647,278,360.00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92.44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97,000,970.00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19,044,468.90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100,473,186.45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2,863,796,985.35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20双龙01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205,464,000.00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7.17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182,305,500.00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6.37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20贵安G1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152,949,000.00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19中金05</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132,867,000.00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20兴安债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129,545,000.00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4.52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16西秀01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109,835,000.00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18毕节债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106,898,000.00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99,110,000.00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20贵控01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97,500,000.00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19吉铁02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95,030,000.00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 xml:space="preserve"> 1,311,503,500.00 </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45.80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bookmarkStart w:id="2" w:name="_GoBack"/>
      <w:bookmarkEnd w:id="2"/>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0435BB"/>
    <w:rsid w:val="077D1837"/>
    <w:rsid w:val="0A8B07AD"/>
    <w:rsid w:val="153D2966"/>
    <w:rsid w:val="15F34E40"/>
    <w:rsid w:val="1A8A1389"/>
    <w:rsid w:val="1B6A10BC"/>
    <w:rsid w:val="227C5875"/>
    <w:rsid w:val="24611A4B"/>
    <w:rsid w:val="2D5847A1"/>
    <w:rsid w:val="2DBB4E76"/>
    <w:rsid w:val="2EFD5C15"/>
    <w:rsid w:val="32DB3C0E"/>
    <w:rsid w:val="370B4CE6"/>
    <w:rsid w:val="492F0D36"/>
    <w:rsid w:val="54BA0C91"/>
    <w:rsid w:val="56FF30C9"/>
    <w:rsid w:val="5E660FCE"/>
    <w:rsid w:val="6AC910B1"/>
    <w:rsid w:val="705B15C4"/>
    <w:rsid w:val="718F304E"/>
    <w:rsid w:val="75A725B4"/>
    <w:rsid w:val="7C802A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1&#26399;-&#22806;&#21253;EDD_20201001_202012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3395;\202004\&#32452;&#21512;&#20928;&#20540;&#20449;&#24687;&#34920;_&#31319;&#36149;&#38451;&#20892;&#21830;&#34892;&#26032;&#23458;1&#26399;-&#22806;&#21253;EDD_20201001_202012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'[组合净值信息表_穗贵阳农商行新客1期-外包EDD_20201001_20201231.xls]Sheet1'!$A$3:$A$94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'[组合净值信息表_穗贵阳农商行新客1期-外包EDD_20201001_20201231.xls]Sheet1'!$B$3:$B$94</c:f>
              <c:numCache>
                <c:formatCode>General</c:formatCode>
                <c:ptCount val="92"/>
                <c:pt idx="0">
                  <c:v>1.0086</c:v>
                </c:pt>
                <c:pt idx="1">
                  <c:v>1.0086</c:v>
                </c:pt>
                <c:pt idx="2">
                  <c:v>1.0086</c:v>
                </c:pt>
                <c:pt idx="3">
                  <c:v>1.0086</c:v>
                </c:pt>
                <c:pt idx="4">
                  <c:v>1.0086</c:v>
                </c:pt>
                <c:pt idx="5">
                  <c:v>1.0086</c:v>
                </c:pt>
                <c:pt idx="6">
                  <c:v>1.0085</c:v>
                </c:pt>
                <c:pt idx="7">
                  <c:v>1.0085</c:v>
                </c:pt>
                <c:pt idx="8">
                  <c:v>1.0102</c:v>
                </c:pt>
                <c:pt idx="9">
                  <c:v>1.0102</c:v>
                </c:pt>
                <c:pt idx="10">
                  <c:v>1.0102</c:v>
                </c:pt>
                <c:pt idx="11">
                  <c:v>1.0097</c:v>
                </c:pt>
                <c:pt idx="12">
                  <c:v>1.0101</c:v>
                </c:pt>
                <c:pt idx="13">
                  <c:v>1.0102</c:v>
                </c:pt>
                <c:pt idx="14">
                  <c:v>1.0105</c:v>
                </c:pt>
                <c:pt idx="15">
                  <c:v>1.011</c:v>
                </c:pt>
                <c:pt idx="16">
                  <c:v>1.011</c:v>
                </c:pt>
                <c:pt idx="17">
                  <c:v>1.0109</c:v>
                </c:pt>
                <c:pt idx="18">
                  <c:v>1.0115</c:v>
                </c:pt>
                <c:pt idx="19">
                  <c:v>1.0119</c:v>
                </c:pt>
                <c:pt idx="20">
                  <c:v>1.0124</c:v>
                </c:pt>
                <c:pt idx="21">
                  <c:v>1.0127</c:v>
                </c:pt>
                <c:pt idx="22">
                  <c:v>1.0129</c:v>
                </c:pt>
                <c:pt idx="23">
                  <c:v>1.0129</c:v>
                </c:pt>
                <c:pt idx="24">
                  <c:v>1.0129</c:v>
                </c:pt>
                <c:pt idx="25">
                  <c:v>1.0138</c:v>
                </c:pt>
                <c:pt idx="26">
                  <c:v>1.0141</c:v>
                </c:pt>
                <c:pt idx="27">
                  <c:v>1.0143</c:v>
                </c:pt>
                <c:pt idx="28">
                  <c:v>1.0139</c:v>
                </c:pt>
                <c:pt idx="29">
                  <c:v>1.0139</c:v>
                </c:pt>
                <c:pt idx="30">
                  <c:v>1.0141</c:v>
                </c:pt>
                <c:pt idx="31">
                  <c:v>1.014</c:v>
                </c:pt>
                <c:pt idx="32">
                  <c:v>1.0142</c:v>
                </c:pt>
                <c:pt idx="33">
                  <c:v>1.0135</c:v>
                </c:pt>
                <c:pt idx="34">
                  <c:v>1.0137</c:v>
                </c:pt>
                <c:pt idx="35">
                  <c:v>1.0139</c:v>
                </c:pt>
                <c:pt idx="36">
                  <c:v>1.0143</c:v>
                </c:pt>
                <c:pt idx="37">
                  <c:v>1.0142</c:v>
                </c:pt>
                <c:pt idx="38">
                  <c:v>1.0142</c:v>
                </c:pt>
                <c:pt idx="39">
                  <c:v>1.0148</c:v>
                </c:pt>
                <c:pt idx="40">
                  <c:v>1.0145</c:v>
                </c:pt>
                <c:pt idx="41">
                  <c:v>1.0144</c:v>
                </c:pt>
                <c:pt idx="42">
                  <c:v>1.0145</c:v>
                </c:pt>
                <c:pt idx="43">
                  <c:v>1.014</c:v>
                </c:pt>
                <c:pt idx="44">
                  <c:v>1.014</c:v>
                </c:pt>
                <c:pt idx="45">
                  <c:v>1.0139</c:v>
                </c:pt>
                <c:pt idx="46">
                  <c:v>1.0136</c:v>
                </c:pt>
                <c:pt idx="47">
                  <c:v>1.0134</c:v>
                </c:pt>
                <c:pt idx="48">
                  <c:v>1.0137</c:v>
                </c:pt>
                <c:pt idx="49">
                  <c:v>1.0135</c:v>
                </c:pt>
                <c:pt idx="50">
                  <c:v>1.0117</c:v>
                </c:pt>
                <c:pt idx="51">
                  <c:v>1.0117</c:v>
                </c:pt>
                <c:pt idx="52">
                  <c:v>1.0117</c:v>
                </c:pt>
                <c:pt idx="53">
                  <c:v>1.0114</c:v>
                </c:pt>
                <c:pt idx="54">
                  <c:v>1.0112</c:v>
                </c:pt>
                <c:pt idx="55">
                  <c:v>1.0114</c:v>
                </c:pt>
                <c:pt idx="56">
                  <c:v>1.0123</c:v>
                </c:pt>
                <c:pt idx="57">
                  <c:v>1.0125</c:v>
                </c:pt>
                <c:pt idx="58">
                  <c:v>1.0124</c:v>
                </c:pt>
                <c:pt idx="59">
                  <c:v>1.0124</c:v>
                </c:pt>
                <c:pt idx="60">
                  <c:v>1.0131</c:v>
                </c:pt>
                <c:pt idx="61">
                  <c:v>1.0133</c:v>
                </c:pt>
                <c:pt idx="62">
                  <c:v>1.0118</c:v>
                </c:pt>
                <c:pt idx="63">
                  <c:v>1.0119</c:v>
                </c:pt>
                <c:pt idx="64">
                  <c:v>1.0113</c:v>
                </c:pt>
                <c:pt idx="65">
                  <c:v>1.0113</c:v>
                </c:pt>
                <c:pt idx="66">
                  <c:v>1.0113</c:v>
                </c:pt>
                <c:pt idx="67">
                  <c:v>1.0119</c:v>
                </c:pt>
                <c:pt idx="68">
                  <c:v>1.0121</c:v>
                </c:pt>
                <c:pt idx="69">
                  <c:v>1.0121</c:v>
                </c:pt>
                <c:pt idx="70">
                  <c:v>1.0124</c:v>
                </c:pt>
                <c:pt idx="71">
                  <c:v>1.0111</c:v>
                </c:pt>
                <c:pt idx="72">
                  <c:v>1.0111</c:v>
                </c:pt>
                <c:pt idx="73">
                  <c:v>1.0111</c:v>
                </c:pt>
                <c:pt idx="74">
                  <c:v>1.0117</c:v>
                </c:pt>
                <c:pt idx="75">
                  <c:v>1.0104</c:v>
                </c:pt>
                <c:pt idx="76">
                  <c:v>1.0108</c:v>
                </c:pt>
                <c:pt idx="77">
                  <c:v>1.0111</c:v>
                </c:pt>
                <c:pt idx="78">
                  <c:v>1.0112</c:v>
                </c:pt>
                <c:pt idx="79">
                  <c:v>1.0112</c:v>
                </c:pt>
                <c:pt idx="80">
                  <c:v>1.0112</c:v>
                </c:pt>
                <c:pt idx="81">
                  <c:v>1.0124</c:v>
                </c:pt>
                <c:pt idx="82">
                  <c:v>1.013</c:v>
                </c:pt>
                <c:pt idx="83">
                  <c:v>1.0133</c:v>
                </c:pt>
                <c:pt idx="84">
                  <c:v>1.013</c:v>
                </c:pt>
                <c:pt idx="85">
                  <c:v>1.0131</c:v>
                </c:pt>
                <c:pt idx="86">
                  <c:v>1.0131</c:v>
                </c:pt>
                <c:pt idx="87">
                  <c:v>1.0131</c:v>
                </c:pt>
                <c:pt idx="88">
                  <c:v>1.0137</c:v>
                </c:pt>
                <c:pt idx="89">
                  <c:v>1.0136</c:v>
                </c:pt>
                <c:pt idx="90">
                  <c:v>1.0138</c:v>
                </c:pt>
                <c:pt idx="91">
                  <c:v>1.0141</c:v>
                </c:pt>
              </c:numCache>
            </c:numRef>
          </c:val>
          <c:smooth val="0"/>
        </c:ser>
        <c:dLbls>
          <c:showLegendKey val="0"/>
          <c:showVal val="0"/>
          <c:showCatName val="0"/>
          <c:showSerName val="0"/>
          <c:showPercent val="0"/>
          <c:showBubbleSize val="0"/>
        </c:dLbls>
        <c:marker val="0"/>
        <c:smooth val="0"/>
        <c:axId val="237609000"/>
        <c:axId val="900936957"/>
      </c:lineChart>
      <c:dateAx>
        <c:axId val="23760900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936957"/>
        <c:crosses val="autoZero"/>
        <c:auto val="1"/>
        <c:lblOffset val="100"/>
        <c:baseTimeUnit val="days"/>
      </c:dateAx>
      <c:valAx>
        <c:axId val="9009369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609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'[组合净值信息表_穗贵阳农商行新客1期-外包EDD_20201001_20201231.xls]Sheet1'!$A$3:$A$94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'[组合净值信息表_穗贵阳农商行新客1期-外包EDD_20201001_20201231.xls]Sheet1'!$D$3:$D$94</c:f>
              <c:numCache>
                <c:formatCode>0.00%</c:formatCode>
                <c:ptCount val="92"/>
                <c:pt idx="0">
                  <c:v>0</c:v>
                </c:pt>
                <c:pt idx="1">
                  <c:v>0</c:v>
                </c:pt>
                <c:pt idx="2">
                  <c:v>0</c:v>
                </c:pt>
                <c:pt idx="3">
                  <c:v>0</c:v>
                </c:pt>
                <c:pt idx="4">
                  <c:v>0</c:v>
                </c:pt>
                <c:pt idx="5">
                  <c:v>0</c:v>
                </c:pt>
                <c:pt idx="6">
                  <c:v>-9.91473329366999e-5</c:v>
                </c:pt>
                <c:pt idx="7">
                  <c:v>-9.91473329366999e-5</c:v>
                </c:pt>
                <c:pt idx="8">
                  <c:v>0.00158635732698786</c:v>
                </c:pt>
                <c:pt idx="9">
                  <c:v>0.00158635732698786</c:v>
                </c:pt>
                <c:pt idx="10">
                  <c:v>0.00158635732698786</c:v>
                </c:pt>
                <c:pt idx="11">
                  <c:v>0.00109062066230425</c:v>
                </c:pt>
                <c:pt idx="12">
                  <c:v>0.00148720999405128</c:v>
                </c:pt>
                <c:pt idx="13">
                  <c:v>0.00158635732698786</c:v>
                </c:pt>
                <c:pt idx="14">
                  <c:v>0.00188379932579807</c:v>
                </c:pt>
                <c:pt idx="15">
                  <c:v>0.00237953599048191</c:v>
                </c:pt>
                <c:pt idx="16">
                  <c:v>0.00237953599048191</c:v>
                </c:pt>
                <c:pt idx="17">
                  <c:v>0.0022803886575451</c:v>
                </c:pt>
                <c:pt idx="18">
                  <c:v>0.00287527265516574</c:v>
                </c:pt>
                <c:pt idx="19">
                  <c:v>0.00327186198691254</c:v>
                </c:pt>
                <c:pt idx="20">
                  <c:v>0.00376759865159637</c:v>
                </c:pt>
                <c:pt idx="21">
                  <c:v>0.00406504065040658</c:v>
                </c:pt>
                <c:pt idx="22">
                  <c:v>0.00426333531627998</c:v>
                </c:pt>
                <c:pt idx="23">
                  <c:v>0.00426333531627998</c:v>
                </c:pt>
                <c:pt idx="24">
                  <c:v>0.00426333531627998</c:v>
                </c:pt>
                <c:pt idx="25">
                  <c:v>0.00515566131271084</c:v>
                </c:pt>
                <c:pt idx="26">
                  <c:v>0.00545310331152105</c:v>
                </c:pt>
                <c:pt idx="27">
                  <c:v>0.00565139797739445</c:v>
                </c:pt>
                <c:pt idx="28">
                  <c:v>0.00525480864564742</c:v>
                </c:pt>
                <c:pt idx="29">
                  <c:v>0.00525480864564742</c:v>
                </c:pt>
                <c:pt idx="30">
                  <c:v>0.00545310331152105</c:v>
                </c:pt>
                <c:pt idx="31">
                  <c:v>0.00535395597858423</c:v>
                </c:pt>
                <c:pt idx="32">
                  <c:v>0.00555225064445763</c:v>
                </c:pt>
                <c:pt idx="33">
                  <c:v>0.00485821931390062</c:v>
                </c:pt>
                <c:pt idx="34">
                  <c:v>0.00505651397977402</c:v>
                </c:pt>
                <c:pt idx="35">
                  <c:v>0.00525480864564742</c:v>
                </c:pt>
                <c:pt idx="36">
                  <c:v>0.00565139797739445</c:v>
                </c:pt>
                <c:pt idx="37">
                  <c:v>0.00555225064445763</c:v>
                </c:pt>
                <c:pt idx="38">
                  <c:v>0.00555225064445763</c:v>
                </c:pt>
                <c:pt idx="39">
                  <c:v>0.00614713464207806</c:v>
                </c:pt>
                <c:pt idx="40">
                  <c:v>0.00584969264326785</c:v>
                </c:pt>
                <c:pt idx="41">
                  <c:v>0.00575054531033126</c:v>
                </c:pt>
                <c:pt idx="42">
                  <c:v>0.00584969264326785</c:v>
                </c:pt>
                <c:pt idx="43">
                  <c:v>0.00535395597858423</c:v>
                </c:pt>
                <c:pt idx="44">
                  <c:v>0.00535395597858423</c:v>
                </c:pt>
                <c:pt idx="45">
                  <c:v>0.00525480864564742</c:v>
                </c:pt>
                <c:pt idx="46">
                  <c:v>0.00495736664683721</c:v>
                </c:pt>
                <c:pt idx="47">
                  <c:v>0.00475907198096381</c:v>
                </c:pt>
                <c:pt idx="48">
                  <c:v>0.00505651397977402</c:v>
                </c:pt>
                <c:pt idx="49">
                  <c:v>0.00485821931390062</c:v>
                </c:pt>
                <c:pt idx="50">
                  <c:v>0.00307356732103914</c:v>
                </c:pt>
                <c:pt idx="51">
                  <c:v>0.00307356732103914</c:v>
                </c:pt>
                <c:pt idx="52">
                  <c:v>0.00307356732103914</c:v>
                </c:pt>
                <c:pt idx="53">
                  <c:v>0.00277612532222893</c:v>
                </c:pt>
                <c:pt idx="54">
                  <c:v>0.00257783065635553</c:v>
                </c:pt>
                <c:pt idx="55">
                  <c:v>0.00277612532222893</c:v>
                </c:pt>
                <c:pt idx="56">
                  <c:v>0.00366845131865956</c:v>
                </c:pt>
                <c:pt idx="57">
                  <c:v>0.00386674598453296</c:v>
                </c:pt>
                <c:pt idx="58">
                  <c:v>0.00376759865159637</c:v>
                </c:pt>
                <c:pt idx="59">
                  <c:v>0.00376759865159637</c:v>
                </c:pt>
                <c:pt idx="60">
                  <c:v>0.00446162998215338</c:v>
                </c:pt>
                <c:pt idx="61">
                  <c:v>0.00465992464802722</c:v>
                </c:pt>
                <c:pt idx="62">
                  <c:v>0.00317271465397595</c:v>
                </c:pt>
                <c:pt idx="63">
                  <c:v>0.00327186198691254</c:v>
                </c:pt>
                <c:pt idx="64">
                  <c:v>0.00267697798929234</c:v>
                </c:pt>
                <c:pt idx="65">
                  <c:v>0.00267697798929234</c:v>
                </c:pt>
                <c:pt idx="66">
                  <c:v>0.00267697798929234</c:v>
                </c:pt>
                <c:pt idx="67">
                  <c:v>0.00327186198691254</c:v>
                </c:pt>
                <c:pt idx="68">
                  <c:v>0.00347015665278616</c:v>
                </c:pt>
                <c:pt idx="69">
                  <c:v>0.00347015665278616</c:v>
                </c:pt>
                <c:pt idx="70">
                  <c:v>0.00376759865159637</c:v>
                </c:pt>
                <c:pt idx="71">
                  <c:v>0.00247868332341872</c:v>
                </c:pt>
                <c:pt idx="72">
                  <c:v>0.00247868332341872</c:v>
                </c:pt>
                <c:pt idx="73">
                  <c:v>0.00247868332341872</c:v>
                </c:pt>
                <c:pt idx="74">
                  <c:v>0.00307356732103914</c:v>
                </c:pt>
                <c:pt idx="75">
                  <c:v>0.00178465199286149</c:v>
                </c:pt>
                <c:pt idx="76">
                  <c:v>0.00218124132460829</c:v>
                </c:pt>
                <c:pt idx="77">
                  <c:v>0.00247868332341872</c:v>
                </c:pt>
                <c:pt idx="78">
                  <c:v>0.00257783065635553</c:v>
                </c:pt>
                <c:pt idx="79">
                  <c:v>0.00257783065635553</c:v>
                </c:pt>
                <c:pt idx="80">
                  <c:v>0.00257783065635553</c:v>
                </c:pt>
                <c:pt idx="81">
                  <c:v>0.00376759865159637</c:v>
                </c:pt>
                <c:pt idx="82">
                  <c:v>0.00436248264921679</c:v>
                </c:pt>
                <c:pt idx="83">
                  <c:v>0.00465992464802722</c:v>
                </c:pt>
                <c:pt idx="84">
                  <c:v>0.00436248264921679</c:v>
                </c:pt>
                <c:pt idx="85">
                  <c:v>0.00446162998215338</c:v>
                </c:pt>
                <c:pt idx="86">
                  <c:v>0.00446162998215338</c:v>
                </c:pt>
                <c:pt idx="87">
                  <c:v>0.00446162998215338</c:v>
                </c:pt>
                <c:pt idx="88">
                  <c:v>0.00505651397977402</c:v>
                </c:pt>
                <c:pt idx="89">
                  <c:v>0.00495736664683721</c:v>
                </c:pt>
                <c:pt idx="90">
                  <c:v>0.00515566131271084</c:v>
                </c:pt>
                <c:pt idx="91">
                  <c:v>0.00545310331152105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'[组合净值信息表_穗贵阳农商行新客1期-外包EDD_20201001_20201231.xls]Sheet1'!$A$3:$A$94</c:f>
              <c:numCache>
                <c:formatCode>yyyy/m/d</c:formatCode>
                <c:ptCount val="92"/>
                <c:pt idx="0" c:formatCode="yyyy/m/d">
                  <c:v>44105</c:v>
                </c:pt>
                <c:pt idx="1" c:formatCode="yyyy/m/d">
                  <c:v>44106</c:v>
                </c:pt>
                <c:pt idx="2" c:formatCode="yyyy/m/d">
                  <c:v>44107</c:v>
                </c:pt>
                <c:pt idx="3" c:formatCode="yyyy/m/d">
                  <c:v>44108</c:v>
                </c:pt>
                <c:pt idx="4" c:formatCode="yyyy/m/d">
                  <c:v>44109</c:v>
                </c:pt>
                <c:pt idx="5" c:formatCode="yyyy/m/d">
                  <c:v>44110</c:v>
                </c:pt>
                <c:pt idx="6" c:formatCode="yyyy/m/d">
                  <c:v>44111</c:v>
                </c:pt>
                <c:pt idx="7" c:formatCode="yyyy/m/d">
                  <c:v>44112</c:v>
                </c:pt>
                <c:pt idx="8" c:formatCode="yyyy/m/d">
                  <c:v>44113</c:v>
                </c:pt>
                <c:pt idx="9" c:formatCode="yyyy/m/d">
                  <c:v>44114</c:v>
                </c:pt>
                <c:pt idx="10" c:formatCode="yyyy/m/d">
                  <c:v>44115</c:v>
                </c:pt>
                <c:pt idx="11" c:formatCode="yyyy/m/d">
                  <c:v>44116</c:v>
                </c:pt>
                <c:pt idx="12" c:formatCode="yyyy/m/d">
                  <c:v>44117</c:v>
                </c:pt>
                <c:pt idx="13" c:formatCode="yyyy/m/d">
                  <c:v>44118</c:v>
                </c:pt>
                <c:pt idx="14" c:formatCode="yyyy/m/d">
                  <c:v>44119</c:v>
                </c:pt>
                <c:pt idx="15" c:formatCode="yyyy/m/d">
                  <c:v>44120</c:v>
                </c:pt>
                <c:pt idx="16" c:formatCode="yyyy/m/d">
                  <c:v>44121</c:v>
                </c:pt>
                <c:pt idx="17" c:formatCode="yyyy/m/d">
                  <c:v>44122</c:v>
                </c:pt>
                <c:pt idx="18" c:formatCode="yyyy/m/d">
                  <c:v>44123</c:v>
                </c:pt>
                <c:pt idx="19" c:formatCode="yyyy/m/d">
                  <c:v>44124</c:v>
                </c:pt>
                <c:pt idx="20" c:formatCode="yyyy/m/d">
                  <c:v>44125</c:v>
                </c:pt>
                <c:pt idx="21" c:formatCode="yyyy/m/d">
                  <c:v>44126</c:v>
                </c:pt>
                <c:pt idx="22" c:formatCode="yyyy/m/d">
                  <c:v>44127</c:v>
                </c:pt>
                <c:pt idx="23" c:formatCode="yyyy/m/d">
                  <c:v>44128</c:v>
                </c:pt>
                <c:pt idx="24" c:formatCode="yyyy/m/d">
                  <c:v>44129</c:v>
                </c:pt>
                <c:pt idx="25" c:formatCode="yyyy/m/d">
                  <c:v>44130</c:v>
                </c:pt>
                <c:pt idx="26" c:formatCode="yyyy/m/d">
                  <c:v>44131</c:v>
                </c:pt>
                <c:pt idx="27" c:formatCode="yyyy/m/d">
                  <c:v>44132</c:v>
                </c:pt>
                <c:pt idx="28" c:formatCode="yyyy/m/d">
                  <c:v>44133</c:v>
                </c:pt>
                <c:pt idx="29" c:formatCode="yyyy/m/d">
                  <c:v>44134</c:v>
                </c:pt>
                <c:pt idx="30" c:formatCode="yyyy/m/d">
                  <c:v>44135</c:v>
                </c:pt>
                <c:pt idx="31" c:formatCode="yyyy/m/d">
                  <c:v>44136</c:v>
                </c:pt>
                <c:pt idx="32" c:formatCode="yyyy/m/d">
                  <c:v>44137</c:v>
                </c:pt>
                <c:pt idx="33" c:formatCode="yyyy/m/d">
                  <c:v>44138</c:v>
                </c:pt>
                <c:pt idx="34" c:formatCode="yyyy/m/d">
                  <c:v>44139</c:v>
                </c:pt>
                <c:pt idx="35" c:formatCode="yyyy/m/d">
                  <c:v>44140</c:v>
                </c:pt>
                <c:pt idx="36" c:formatCode="yyyy/m/d">
                  <c:v>44141</c:v>
                </c:pt>
                <c:pt idx="37" c:formatCode="yyyy/m/d">
                  <c:v>44142</c:v>
                </c:pt>
                <c:pt idx="38" c:formatCode="yyyy/m/d">
                  <c:v>44143</c:v>
                </c:pt>
                <c:pt idx="39" c:formatCode="yyyy/m/d">
                  <c:v>44144</c:v>
                </c:pt>
                <c:pt idx="40" c:formatCode="yyyy/m/d">
                  <c:v>44145</c:v>
                </c:pt>
                <c:pt idx="41" c:formatCode="yyyy/m/d">
                  <c:v>44146</c:v>
                </c:pt>
                <c:pt idx="42" c:formatCode="yyyy/m/d">
                  <c:v>44147</c:v>
                </c:pt>
                <c:pt idx="43" c:formatCode="yyyy/m/d">
                  <c:v>44148</c:v>
                </c:pt>
                <c:pt idx="44" c:formatCode="yyyy/m/d">
                  <c:v>44149</c:v>
                </c:pt>
                <c:pt idx="45" c:formatCode="yyyy/m/d">
                  <c:v>44150</c:v>
                </c:pt>
                <c:pt idx="46" c:formatCode="yyyy/m/d">
                  <c:v>44151</c:v>
                </c:pt>
                <c:pt idx="47" c:formatCode="yyyy/m/d">
                  <c:v>44152</c:v>
                </c:pt>
                <c:pt idx="48" c:formatCode="yyyy/m/d">
                  <c:v>44153</c:v>
                </c:pt>
                <c:pt idx="49" c:formatCode="yyyy/m/d">
                  <c:v>44154</c:v>
                </c:pt>
                <c:pt idx="50" c:formatCode="yyyy/m/d">
                  <c:v>44155</c:v>
                </c:pt>
                <c:pt idx="51" c:formatCode="yyyy/m/d">
                  <c:v>44156</c:v>
                </c:pt>
                <c:pt idx="52" c:formatCode="yyyy/m/d">
                  <c:v>44157</c:v>
                </c:pt>
                <c:pt idx="53" c:formatCode="yyyy/m/d">
                  <c:v>44158</c:v>
                </c:pt>
                <c:pt idx="54" c:formatCode="yyyy/m/d">
                  <c:v>44159</c:v>
                </c:pt>
                <c:pt idx="55" c:formatCode="yyyy/m/d">
                  <c:v>44160</c:v>
                </c:pt>
                <c:pt idx="56" c:formatCode="yyyy/m/d">
                  <c:v>44161</c:v>
                </c:pt>
                <c:pt idx="57" c:formatCode="yyyy/m/d">
                  <c:v>44162</c:v>
                </c:pt>
                <c:pt idx="58" c:formatCode="yyyy/m/d">
                  <c:v>44163</c:v>
                </c:pt>
                <c:pt idx="59" c:formatCode="yyyy/m/d">
                  <c:v>44164</c:v>
                </c:pt>
                <c:pt idx="60" c:formatCode="yyyy/m/d">
                  <c:v>44165</c:v>
                </c:pt>
                <c:pt idx="61" c:formatCode="yyyy/m/d">
                  <c:v>44166</c:v>
                </c:pt>
                <c:pt idx="62" c:formatCode="yyyy/m/d">
                  <c:v>44167</c:v>
                </c:pt>
                <c:pt idx="63" c:formatCode="yyyy/m/d">
                  <c:v>44168</c:v>
                </c:pt>
                <c:pt idx="64" c:formatCode="yyyy/m/d">
                  <c:v>44169</c:v>
                </c:pt>
                <c:pt idx="65" c:formatCode="yyyy/m/d">
                  <c:v>44170</c:v>
                </c:pt>
                <c:pt idx="66" c:formatCode="yyyy/m/d">
                  <c:v>44171</c:v>
                </c:pt>
                <c:pt idx="67" c:formatCode="yyyy/m/d">
                  <c:v>44172</c:v>
                </c:pt>
                <c:pt idx="68" c:formatCode="yyyy/m/d">
                  <c:v>44173</c:v>
                </c:pt>
                <c:pt idx="69" c:formatCode="yyyy/m/d">
                  <c:v>44174</c:v>
                </c:pt>
                <c:pt idx="70" c:formatCode="yyyy/m/d">
                  <c:v>44175</c:v>
                </c:pt>
                <c:pt idx="71" c:formatCode="yyyy/m/d">
                  <c:v>44176</c:v>
                </c:pt>
                <c:pt idx="72" c:formatCode="yyyy/m/d">
                  <c:v>44177</c:v>
                </c:pt>
                <c:pt idx="73" c:formatCode="yyyy/m/d">
                  <c:v>44178</c:v>
                </c:pt>
                <c:pt idx="74" c:formatCode="yyyy/m/d">
                  <c:v>44179</c:v>
                </c:pt>
                <c:pt idx="75" c:formatCode="yyyy/m/d">
                  <c:v>44180</c:v>
                </c:pt>
                <c:pt idx="76" c:formatCode="yyyy/m/d">
                  <c:v>44181</c:v>
                </c:pt>
                <c:pt idx="77" c:formatCode="yyyy/m/d">
                  <c:v>44182</c:v>
                </c:pt>
                <c:pt idx="78" c:formatCode="yyyy/m/d">
                  <c:v>44183</c:v>
                </c:pt>
                <c:pt idx="79" c:formatCode="yyyy/m/d">
                  <c:v>44184</c:v>
                </c:pt>
                <c:pt idx="80" c:formatCode="yyyy/m/d">
                  <c:v>44185</c:v>
                </c:pt>
                <c:pt idx="81" c:formatCode="yyyy/m/d">
                  <c:v>44186</c:v>
                </c:pt>
                <c:pt idx="82" c:formatCode="yyyy/m/d">
                  <c:v>44187</c:v>
                </c:pt>
                <c:pt idx="83" c:formatCode="yyyy/m/d">
                  <c:v>44188</c:v>
                </c:pt>
                <c:pt idx="84" c:formatCode="yyyy/m/d">
                  <c:v>44189</c:v>
                </c:pt>
                <c:pt idx="85" c:formatCode="yyyy/m/d">
                  <c:v>44190</c:v>
                </c:pt>
                <c:pt idx="86" c:formatCode="yyyy/m/d">
                  <c:v>44191</c:v>
                </c:pt>
                <c:pt idx="87" c:formatCode="yyyy/m/d">
                  <c:v>44192</c:v>
                </c:pt>
                <c:pt idx="88" c:formatCode="yyyy/m/d">
                  <c:v>44193</c:v>
                </c:pt>
                <c:pt idx="89" c:formatCode="yyyy/m/d">
                  <c:v>44194</c:v>
                </c:pt>
                <c:pt idx="90" c:formatCode="yyyy/m/d">
                  <c:v>44195</c:v>
                </c:pt>
                <c:pt idx="91" c:formatCode="yyyy/m/d">
                  <c:v>44196</c:v>
                </c:pt>
              </c:numCache>
            </c:numRef>
          </c:cat>
          <c:val>
            <c:numRef>
              <c:f>'[组合净值信息表_穗贵阳农商行新客1期-外包EDD_20201001_20201231.xls]Sheet1'!$G$3:$G$94</c:f>
              <c:numCache>
                <c:formatCode>0.00%</c:formatCode>
                <c:ptCount val="92"/>
                <c:pt idx="0">
                  <c:v>0.000180821917808219</c:v>
                </c:pt>
                <c:pt idx="1">
                  <c:v>0.000361643835616438</c:v>
                </c:pt>
                <c:pt idx="2">
                  <c:v>0.000542465753424658</c:v>
                </c:pt>
                <c:pt idx="3">
                  <c:v>0.000723287671232877</c:v>
                </c:pt>
                <c:pt idx="4">
                  <c:v>0.000904109589041096</c:v>
                </c:pt>
                <c:pt idx="5">
                  <c:v>0.00108493150684932</c:v>
                </c:pt>
                <c:pt idx="6">
                  <c:v>0.00126575342465753</c:v>
                </c:pt>
                <c:pt idx="7">
                  <c:v>0.00144657534246575</c:v>
                </c:pt>
                <c:pt idx="8">
                  <c:v>0.00162739726027397</c:v>
                </c:pt>
                <c:pt idx="9">
                  <c:v>0.00180821917808219</c:v>
                </c:pt>
                <c:pt idx="10">
                  <c:v>0.00198904109589041</c:v>
                </c:pt>
                <c:pt idx="11">
                  <c:v>0.00216986301369863</c:v>
                </c:pt>
                <c:pt idx="12">
                  <c:v>0.00235068493150685</c:v>
                </c:pt>
                <c:pt idx="13">
                  <c:v>0.00253150684931507</c:v>
                </c:pt>
                <c:pt idx="14">
                  <c:v>0.00271232876712329</c:v>
                </c:pt>
                <c:pt idx="15">
                  <c:v>0.00289315068493151</c:v>
                </c:pt>
                <c:pt idx="16">
                  <c:v>0.00307397260273973</c:v>
                </c:pt>
                <c:pt idx="17">
                  <c:v>0.00325479452054795</c:v>
                </c:pt>
                <c:pt idx="18">
                  <c:v>0.00343561643835616</c:v>
                </c:pt>
                <c:pt idx="19">
                  <c:v>0.00361643835616438</c:v>
                </c:pt>
                <c:pt idx="20">
                  <c:v>0.0037972602739726</c:v>
                </c:pt>
                <c:pt idx="21">
                  <c:v>0.00397808219178082</c:v>
                </c:pt>
                <c:pt idx="22">
                  <c:v>0.00415890410958904</c:v>
                </c:pt>
                <c:pt idx="23">
                  <c:v>0.00433972602739726</c:v>
                </c:pt>
                <c:pt idx="24">
                  <c:v>0.00452054794520548</c:v>
                </c:pt>
                <c:pt idx="25">
                  <c:v>0.0047013698630137</c:v>
                </c:pt>
                <c:pt idx="26">
                  <c:v>0.00488219178082192</c:v>
                </c:pt>
                <c:pt idx="27">
                  <c:v>0.00506301369863014</c:v>
                </c:pt>
                <c:pt idx="28">
                  <c:v>0.00524383561643836</c:v>
                </c:pt>
                <c:pt idx="29">
                  <c:v>0.00542465753424658</c:v>
                </c:pt>
                <c:pt idx="30">
                  <c:v>0.00560547945205479</c:v>
                </c:pt>
                <c:pt idx="31">
                  <c:v>0.00578630136986301</c:v>
                </c:pt>
                <c:pt idx="32">
                  <c:v>0.00596712328767123</c:v>
                </c:pt>
                <c:pt idx="33">
                  <c:v>0.00614794520547945</c:v>
                </c:pt>
                <c:pt idx="34">
                  <c:v>0.00632876712328767</c:v>
                </c:pt>
                <c:pt idx="35">
                  <c:v>0.00650958904109589</c:v>
                </c:pt>
                <c:pt idx="36">
                  <c:v>0.00669041095890411</c:v>
                </c:pt>
                <c:pt idx="37">
                  <c:v>0.00687123287671233</c:v>
                </c:pt>
                <c:pt idx="38">
                  <c:v>0.00705205479452055</c:v>
                </c:pt>
                <c:pt idx="39">
                  <c:v>0.00723287671232877</c:v>
                </c:pt>
                <c:pt idx="40">
                  <c:v>0.00741369863013699</c:v>
                </c:pt>
                <c:pt idx="41">
                  <c:v>0.00759452054794521</c:v>
                </c:pt>
                <c:pt idx="42">
                  <c:v>0.00777534246575343</c:v>
                </c:pt>
                <c:pt idx="43">
                  <c:v>0.00795616438356164</c:v>
                </c:pt>
                <c:pt idx="44">
                  <c:v>0.00813698630136986</c:v>
                </c:pt>
                <c:pt idx="45">
                  <c:v>0.00831780821917808</c:v>
                </c:pt>
                <c:pt idx="46">
                  <c:v>0.0084986301369863</c:v>
                </c:pt>
                <c:pt idx="47">
                  <c:v>0.00867945205479452</c:v>
                </c:pt>
                <c:pt idx="48">
                  <c:v>0.00886027397260274</c:v>
                </c:pt>
                <c:pt idx="49">
                  <c:v>0.00904109589041096</c:v>
                </c:pt>
                <c:pt idx="50">
                  <c:v>0.00922191780821918</c:v>
                </c:pt>
                <c:pt idx="51">
                  <c:v>0.0094027397260274</c:v>
                </c:pt>
                <c:pt idx="52">
                  <c:v>0.00958356164383562</c:v>
                </c:pt>
                <c:pt idx="53">
                  <c:v>0.00976438356164384</c:v>
                </c:pt>
                <c:pt idx="54">
                  <c:v>0.00994520547945205</c:v>
                </c:pt>
                <c:pt idx="55">
                  <c:v>0.0101260273972603</c:v>
                </c:pt>
                <c:pt idx="56">
                  <c:v>0.0103068493150685</c:v>
                </c:pt>
                <c:pt idx="57">
                  <c:v>0.0104876712328767</c:v>
                </c:pt>
                <c:pt idx="58">
                  <c:v>0.0106684931506849</c:v>
                </c:pt>
                <c:pt idx="59">
                  <c:v>0.0108493150684932</c:v>
                </c:pt>
                <c:pt idx="60">
                  <c:v>0.0110301369863014</c:v>
                </c:pt>
                <c:pt idx="61">
                  <c:v>0.0112109589041096</c:v>
                </c:pt>
                <c:pt idx="62">
                  <c:v>0.0113917808219178</c:v>
                </c:pt>
                <c:pt idx="63">
                  <c:v>0.011572602739726</c:v>
                </c:pt>
                <c:pt idx="64">
                  <c:v>0.0117534246575342</c:v>
                </c:pt>
                <c:pt idx="65">
                  <c:v>0.0119342465753425</c:v>
                </c:pt>
                <c:pt idx="66">
                  <c:v>0.0121150684931507</c:v>
                </c:pt>
                <c:pt idx="67">
                  <c:v>0.0122958904109589</c:v>
                </c:pt>
                <c:pt idx="68">
                  <c:v>0.0124767123287671</c:v>
                </c:pt>
                <c:pt idx="69">
                  <c:v>0.0126575342465753</c:v>
                </c:pt>
                <c:pt idx="70">
                  <c:v>0.0128383561643836</c:v>
                </c:pt>
                <c:pt idx="71">
                  <c:v>0.0130191780821918</c:v>
                </c:pt>
                <c:pt idx="72">
                  <c:v>0.0132</c:v>
                </c:pt>
                <c:pt idx="73">
                  <c:v>0.0133808219178082</c:v>
                </c:pt>
                <c:pt idx="74">
                  <c:v>0.0135616438356164</c:v>
                </c:pt>
                <c:pt idx="75">
                  <c:v>0.0137424657534247</c:v>
                </c:pt>
                <c:pt idx="76">
                  <c:v>0.0139232876712329</c:v>
                </c:pt>
                <c:pt idx="77">
                  <c:v>0.0141041095890411</c:v>
                </c:pt>
                <c:pt idx="78">
                  <c:v>0.0142849315068493</c:v>
                </c:pt>
                <c:pt idx="79">
                  <c:v>0.0144657534246575</c:v>
                </c:pt>
                <c:pt idx="80">
                  <c:v>0.0146465753424658</c:v>
                </c:pt>
                <c:pt idx="81">
                  <c:v>0.014827397260274</c:v>
                </c:pt>
                <c:pt idx="82">
                  <c:v>0.0150082191780822</c:v>
                </c:pt>
                <c:pt idx="83">
                  <c:v>0.0151890410958904</c:v>
                </c:pt>
                <c:pt idx="84">
                  <c:v>0.0153698630136986</c:v>
                </c:pt>
                <c:pt idx="85">
                  <c:v>0.0155506849315069</c:v>
                </c:pt>
                <c:pt idx="86">
                  <c:v>0.0157315068493151</c:v>
                </c:pt>
                <c:pt idx="87">
                  <c:v>0.0159123287671233</c:v>
                </c:pt>
                <c:pt idx="88">
                  <c:v>0.0160931506849315</c:v>
                </c:pt>
                <c:pt idx="89">
                  <c:v>0.0162739726027397</c:v>
                </c:pt>
                <c:pt idx="90">
                  <c:v>0.0164547945205479</c:v>
                </c:pt>
                <c:pt idx="91">
                  <c:v>0.0166356164383562</c:v>
                </c:pt>
              </c:numCache>
            </c:numRef>
          </c:val>
          <c:smooth val="0"/>
        </c:ser>
        <c:dLbls>
          <c:showLegendKey val="0"/>
          <c:showVal val="0"/>
          <c:showCatName val="0"/>
          <c:showSerName val="0"/>
          <c:showPercent val="0"/>
          <c:showBubbleSize val="0"/>
        </c:dLbls>
        <c:marker val="0"/>
        <c:smooth val="0"/>
        <c:axId val="509693602"/>
        <c:axId val="339461525"/>
      </c:lineChart>
      <c:dateAx>
        <c:axId val="50969360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9461525"/>
        <c:crosses val="autoZero"/>
        <c:auto val="1"/>
        <c:lblOffset val="100"/>
        <c:baseTimeUnit val="days"/>
      </c:dateAx>
      <c:valAx>
        <c:axId val="33946152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6936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2021-01-19T08:40:05Z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