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ermStart w:id="0" w:edGrp="everyone"/>
      <w:permEnd w:id="0"/>
      <w:bookmarkStart w:id="13" w:name="_GoBack"/>
      <w:bookmarkEnd w:id="13"/>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贵阳农商银行超值宝定期3年第1期封闭式净值型理财产品</w:t>
      </w:r>
    </w:p>
    <w:p>
      <w:pPr>
        <w:spacing w:before="156" w:beforeLines="50" w:after="156" w:afterLines="50" w:line="360" w:lineRule="auto"/>
        <w:jc w:val="center"/>
        <w:rPr>
          <w:rFonts w:ascii="方正小标宋简体" w:hAnsi="宋体" w:eastAsia="方正小标宋简体"/>
          <w:color w:val="auto"/>
          <w:sz w:val="36"/>
          <w:szCs w:val="24"/>
        </w:rPr>
      </w:pPr>
      <w:r>
        <w:rPr>
          <w:rFonts w:ascii="方正小标宋简体" w:hAnsi="宋体" w:eastAsia="方正小标宋简体"/>
          <w:color w:val="auto"/>
          <w:sz w:val="44"/>
          <w:szCs w:val="32"/>
          <w:shd w:val="clear" w:color="auto" w:fill="FFFFFF"/>
        </w:rPr>
        <w:t>2021年第4季度</w:t>
      </w:r>
      <w:r>
        <w:rPr>
          <w:rFonts w:hint="eastAsia" w:ascii="方正小标宋简体" w:hAnsi="宋体" w:eastAsia="方正小标宋简体"/>
          <w:color w:val="auto"/>
          <w:sz w:val="44"/>
          <w:szCs w:val="32"/>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2021年12月31日</w:t>
      </w:r>
      <w:bookmarkStart w:id="0" w:name="OLE_LINK3"/>
      <w:bookmarkEnd w:id="0"/>
      <w:bookmarkStart w:id="1" w:name="OLE_LINK1"/>
      <w:bookmarkEnd w:id="1"/>
      <w:bookmarkStart w:id="2" w:name="OLE_LINK2"/>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贵阳农商银行股份有限公司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招商银行股份有限公司贵阳分行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招商银行股份有限公司贵阳分行</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本报告期自2021年10月01日</w:t>
      </w:r>
      <w:bookmarkStart w:id="3" w:name="OLE_LINK5"/>
      <w:bookmarkEnd w:id="3"/>
      <w:bookmarkStart w:id="4" w:name="OLE_LINK6"/>
      <w:bookmarkEnd w:id="4"/>
      <w:r>
        <w:rPr>
          <w:color w:val="auto"/>
        </w:rPr>
        <w:t>起至2021年12月31日止。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贵阳农商银行超值宝定期3年第1期封闭式净值型理财产品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C188319000018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33,240,000.00份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39,843,896.32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0.01000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2019年07月18日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2022年07月20日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[6.5%-6.8%]/年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 xml:space="preserve">户名：贵阳农村商业银行股份有限公司-超值宝定期3年第1期封闭式 </w:t>
            </w:r>
          </w:p>
          <w:p>
            <w:pPr>
              <w:rPr>
                <w:rFonts w:ascii="宋体" w:hAnsi="宋体"/>
                <w:color w:val="auto"/>
                <w:szCs w:val="21"/>
                <w:shd w:val="clear" w:color="auto" w:fill="FFFFFF"/>
              </w:rPr>
            </w:pPr>
            <w:r>
              <w:rPr>
                <w:rFonts w:hint="eastAsia" w:ascii="宋体" w:hAnsi="宋体"/>
                <w:color w:val="auto"/>
                <w:szCs w:val="21"/>
                <w:shd w:val="clear" w:color="auto" w:fill="FFFFFF"/>
              </w:rPr>
              <w:t>账号：851900159610907</w:t>
            </w:r>
          </w:p>
          <w:p>
            <w:pPr>
              <w:rPr>
                <w:rFonts w:ascii="宋体" w:hAnsi="宋体"/>
                <w:color w:val="auto"/>
                <w:szCs w:val="21"/>
                <w:shd w:val="clear" w:color="auto" w:fill="FFFFFF"/>
              </w:rPr>
            </w:pPr>
            <w:r>
              <w:rPr>
                <w:rFonts w:hint="eastAsia" w:ascii="宋体" w:hAnsi="宋体"/>
                <w:color w:val="auto"/>
                <w:szCs w:val="21"/>
                <w:shd w:val="clear" w:color="auto" w:fill="FFFFFF"/>
              </w:rPr>
              <w:t>开户行：招商银行股份有限公司贵阳分行</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2021年10月01日</w:t>
            </w:r>
            <w:r>
              <w:rPr>
                <w:rFonts w:hint="eastAsia" w:ascii="宋体" w:hAnsi="宋体"/>
                <w:color w:val="auto"/>
                <w:szCs w:val="21"/>
                <w:shd w:val="clear" w:color="auto" w:fill="FFFFFF"/>
              </w:rPr>
              <w:t>-</w:t>
            </w:r>
            <w:r>
              <w:rPr>
                <w:rFonts w:ascii="宋体" w:hAnsi="宋体"/>
                <w:color w:val="auto"/>
                <w:szCs w:val="21"/>
                <w:shd w:val="clear" w:color="auto" w:fill="FFFFFF"/>
              </w:rPr>
              <w:t>2021年12月31日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-50,970.95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403,647.36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39,843,896.32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1.1987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1.1987</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、除产品合同和招募说明书另有规定外，期末产品份额净值按四舍五入法保留至小数点后第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2021年10月01日</w:t>
            </w:r>
            <w:r>
              <w:rPr>
                <w:rFonts w:hint="eastAsia" w:ascii="宋体" w:hAnsi="宋体"/>
                <w:color w:val="auto"/>
              </w:rPr>
              <w:t>至</w:t>
            </w:r>
            <w:r>
              <w:rPr>
                <w:rFonts w:ascii="宋体" w:hAnsi="宋体"/>
                <w:color w:val="auto"/>
              </w:rPr>
              <w:t>2021年12月31日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1.03</w:t>
            </w:r>
          </w:p>
        </w:tc>
        <w:tc>
          <w:tcPr>
            <w:tcW w:w="1843" w:type="dxa"/>
            <w:vAlign w:val="center"/>
          </w:tcPr>
          <w:p>
            <w:pPr>
              <w:jc w:val="right"/>
              <w:rPr>
                <w:rFonts w:ascii="宋体" w:hAnsi="宋体"/>
                <w:color w:val="auto"/>
              </w:rPr>
            </w:pPr>
            <w:r>
              <w:rPr>
                <w:rFonts w:hint="eastAsia" w:ascii="宋体" w:hAnsi="宋体"/>
                <w:color w:val="auto"/>
              </w:rPr>
              <w:t>1</w:t>
            </w:r>
            <w:r>
              <w:rPr>
                <w:rFonts w:ascii="宋体" w:hAnsi="宋体"/>
                <w:color w:val="auto"/>
              </w:rPr>
              <w:t>.64</w:t>
            </w:r>
          </w:p>
        </w:tc>
        <w:tc>
          <w:tcPr>
            <w:tcW w:w="1843" w:type="dxa"/>
            <w:vAlign w:val="center"/>
          </w:tcPr>
          <w:p>
            <w:pPr>
              <w:jc w:val="right"/>
              <w:rPr>
                <w:rFonts w:ascii="宋体" w:hAnsi="宋体"/>
                <w:color w:val="auto"/>
              </w:rPr>
            </w:pPr>
            <w:r>
              <w:rPr>
                <w:rFonts w:hint="eastAsia" w:ascii="宋体" w:hAnsi="宋体"/>
                <w:color w:val="auto"/>
              </w:rPr>
              <w:t>1</w:t>
            </w:r>
            <w:r>
              <w:rPr>
                <w:rFonts w:ascii="宋体" w:hAnsi="宋体"/>
                <w:color w:val="auto"/>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19.87</w:t>
            </w:r>
            <w:bookmarkStart w:id="7" w:name="OLE_LINK4"/>
            <w:bookmarkEnd w:id="7"/>
            <w:bookmarkStart w:id="8" w:name="OLE_LINK7"/>
            <w:bookmarkEnd w:id="8"/>
          </w:p>
        </w:tc>
        <w:tc>
          <w:tcPr>
            <w:tcW w:w="1843" w:type="dxa"/>
            <w:vAlign w:val="center"/>
          </w:tcPr>
          <w:p>
            <w:pPr>
              <w:jc w:val="right"/>
              <w:rPr>
                <w:rFonts w:ascii="宋体" w:hAnsi="宋体"/>
                <w:color w:val="auto"/>
              </w:rPr>
            </w:pPr>
            <w:r>
              <w:rPr>
                <w:rFonts w:hint="eastAsia" w:ascii="宋体" w:hAnsi="宋体"/>
                <w:color w:val="auto"/>
              </w:rPr>
              <w:t>1</w:t>
            </w:r>
            <w:r>
              <w:rPr>
                <w:rFonts w:ascii="宋体" w:hAnsi="宋体"/>
                <w:color w:val="auto"/>
              </w:rPr>
              <w:t>5.99</w:t>
            </w:r>
          </w:p>
        </w:tc>
        <w:tc>
          <w:tcPr>
            <w:tcW w:w="1843" w:type="dxa"/>
            <w:vAlign w:val="center"/>
          </w:tcPr>
          <w:p>
            <w:pPr>
              <w:jc w:val="right"/>
              <w:rPr>
                <w:rFonts w:hint="eastAsia" w:ascii="宋体" w:hAnsi="宋体"/>
                <w:color w:val="auto"/>
              </w:rPr>
            </w:pPr>
            <w:r>
              <w:rPr>
                <w:rFonts w:hint="eastAsia" w:ascii="宋体" w:hAnsi="宋体"/>
                <w:color w:val="auto"/>
              </w:rPr>
              <w:t>1</w:t>
            </w:r>
            <w:r>
              <w:rPr>
                <w:rFonts w:ascii="宋体" w:hAnsi="宋体"/>
                <w:color w:val="auto"/>
              </w:rPr>
              <w:t>6.73</w:t>
            </w:r>
          </w:p>
        </w:tc>
      </w:tr>
    </w:tbl>
    <w:p>
      <w:pPr>
        <w:spacing w:before="156" w:beforeLines="50" w:line="360" w:lineRule="exact"/>
        <w:rPr>
          <w:color w:val="auto"/>
        </w:rPr>
      </w:pPr>
    </w:p>
    <w:p>
      <w:pPr>
        <w:spacing w:before="156" w:beforeLines="50" w:line="360" w:lineRule="exact"/>
        <w:rPr>
          <w:rFonts w:hint="eastAsia"/>
          <w:color w:val="auto"/>
        </w:rPr>
      </w:pPr>
      <w:r>
        <w:rPr>
          <w:color w:val="auto"/>
        </w:rPr>
        <w:t>3.2.2</w:t>
      </w:r>
      <w:r>
        <w:rPr>
          <w:rFonts w:hint="eastAsia"/>
          <w:color w:val="auto"/>
        </w:rPr>
        <w:t>产品累计份额净值增长率与同期业绩比较基准收益率变动比较走势图</w:t>
      </w:r>
      <w:bookmarkStart w:id="9" w:name="OLE_LINK12"/>
      <w:bookmarkStart w:id="10" w:name="OLE_LINK13"/>
    </w:p>
    <w:bookmarkEnd w:id="9"/>
    <w:bookmarkEnd w:id="10"/>
    <w:p>
      <w:pPr>
        <w:spacing w:before="156" w:beforeLines="50" w:after="156" w:afterLines="50" w:line="360" w:lineRule="auto"/>
        <w:jc w:val="center"/>
        <w:rPr>
          <w:color w:val="auto"/>
        </w:rPr>
      </w:pPr>
      <w:r>
        <w:rPr>
          <w:color w:val="auto"/>
        </w:rPr>
        <w:drawing>
          <wp:inline distT="0" distB="0" distL="0" distR="0">
            <wp:extent cx="4584700" cy="275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1.03%</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方正富邦—贵阳农商行稳健1号集合</w:t>
            </w:r>
          </w:p>
        </w:tc>
        <w:tc>
          <w:tcPr>
            <w:tcW w:w="2066" w:type="dxa"/>
            <w:shd w:val="clear" w:color="auto" w:fill="auto"/>
          </w:tcPr>
          <w:p>
            <w:pPr>
              <w:jc w:val="right"/>
              <w:rPr>
                <w:rFonts w:ascii="宋体"/>
                <w:color w:val="auto"/>
                <w:szCs w:val="21"/>
              </w:rPr>
            </w:pPr>
            <w:r>
              <w:rPr>
                <w:color w:val="auto"/>
              </w:rPr>
              <w:t>39,064,366.54</w:t>
            </w:r>
          </w:p>
        </w:tc>
        <w:tc>
          <w:tcPr>
            <w:tcW w:w="2069" w:type="dxa"/>
            <w:shd w:val="clear" w:color="auto" w:fill="auto"/>
          </w:tcPr>
          <w:p>
            <w:pPr>
              <w:jc w:val="right"/>
              <w:rPr>
                <w:rFonts w:ascii="宋体"/>
                <w:color w:val="auto"/>
                <w:szCs w:val="21"/>
              </w:rPr>
            </w:pPr>
            <w:r>
              <w:rPr>
                <w:color w:val="auto"/>
              </w:rPr>
              <w:t>96.91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2</w:t>
            </w:r>
          </w:p>
        </w:tc>
        <w:tc>
          <w:tcPr>
            <w:tcW w:w="4179" w:type="dxa"/>
            <w:shd w:val="clear" w:color="auto" w:fill="auto"/>
          </w:tcPr>
          <w:p>
            <w:pPr>
              <w:jc w:val="left"/>
              <w:rPr>
                <w:rFonts w:ascii="宋体"/>
                <w:color w:val="auto"/>
                <w:szCs w:val="21"/>
              </w:rPr>
            </w:pPr>
            <w:r>
              <w:rPr>
                <w:color w:val="auto"/>
              </w:rPr>
              <w:t>鑫沅资产鑫梅花456号集合资产管</w:t>
            </w:r>
          </w:p>
        </w:tc>
        <w:tc>
          <w:tcPr>
            <w:tcW w:w="2066" w:type="dxa"/>
            <w:shd w:val="clear" w:color="auto" w:fill="auto"/>
          </w:tcPr>
          <w:p>
            <w:pPr>
              <w:jc w:val="right"/>
              <w:rPr>
                <w:rFonts w:ascii="宋体"/>
                <w:color w:val="auto"/>
                <w:szCs w:val="21"/>
              </w:rPr>
            </w:pPr>
            <w:r>
              <w:rPr>
                <w:color w:val="auto"/>
              </w:rPr>
              <w:t>1,244,459.01</w:t>
            </w:r>
          </w:p>
        </w:tc>
        <w:tc>
          <w:tcPr>
            <w:tcW w:w="2069" w:type="dxa"/>
            <w:shd w:val="clear" w:color="auto" w:fill="auto"/>
          </w:tcPr>
          <w:p>
            <w:pPr>
              <w:jc w:val="right"/>
              <w:rPr>
                <w:rFonts w:ascii="宋体"/>
                <w:color w:val="auto"/>
                <w:szCs w:val="21"/>
              </w:rPr>
            </w:pPr>
            <w:r>
              <w:rPr>
                <w:color w:val="auto"/>
              </w:rP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40,308,825.55</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45.14</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40,308,825.55</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40,308,870.69</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31,360,192.58</w:t>
            </w:r>
          </w:p>
        </w:tc>
        <w:tc>
          <w:tcPr>
            <w:tcW w:w="2127" w:type="dxa"/>
            <w:shd w:val="clear" w:color="auto" w:fill="auto"/>
            <w:vAlign w:val="center"/>
          </w:tcPr>
          <w:p>
            <w:pPr>
              <w:jc w:val="right"/>
              <w:rPr>
                <w:rFonts w:ascii="宋体" w:hAnsi="宋体"/>
                <w:color w:val="auto"/>
              </w:rPr>
            </w:pPr>
            <w:r>
              <w:rPr>
                <w:rFonts w:hint="eastAsia" w:ascii="宋体" w:hAnsi="宋体"/>
                <w:color w:val="auto"/>
              </w:rPr>
              <w:t>77.80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31,312,783.47</w:t>
            </w:r>
          </w:p>
        </w:tc>
        <w:tc>
          <w:tcPr>
            <w:tcW w:w="2127" w:type="dxa"/>
            <w:shd w:val="clear" w:color="auto" w:fill="auto"/>
            <w:vAlign w:val="center"/>
          </w:tcPr>
          <w:p>
            <w:pPr>
              <w:jc w:val="right"/>
              <w:rPr>
                <w:rFonts w:ascii="宋体" w:hAnsi="宋体"/>
                <w:color w:val="auto"/>
              </w:rPr>
            </w:pPr>
            <w:r>
              <w:rPr>
                <w:rFonts w:hint="eastAsia" w:ascii="宋体" w:hAnsi="宋体"/>
                <w:color w:val="auto"/>
              </w:rPr>
              <w:t>77.68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47,409.11</w:t>
            </w:r>
          </w:p>
        </w:tc>
        <w:tc>
          <w:tcPr>
            <w:tcW w:w="2127" w:type="dxa"/>
            <w:shd w:val="clear" w:color="auto" w:fill="auto"/>
            <w:vAlign w:val="center"/>
          </w:tcPr>
          <w:p>
            <w:pPr>
              <w:jc w:val="right"/>
              <w:rPr>
                <w:rFonts w:ascii="宋体" w:hAnsi="宋体"/>
                <w:color w:val="auto"/>
              </w:rPr>
            </w:pPr>
            <w:r>
              <w:rPr>
                <w:rFonts w:hint="eastAsia" w:ascii="宋体" w:hAnsi="宋体"/>
                <w:color w:val="auto"/>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11,064,506.49</w:t>
            </w:r>
          </w:p>
        </w:tc>
        <w:tc>
          <w:tcPr>
            <w:tcW w:w="2127" w:type="dxa"/>
            <w:shd w:val="clear" w:color="auto" w:fill="auto"/>
            <w:vAlign w:val="center"/>
          </w:tcPr>
          <w:p>
            <w:pPr>
              <w:jc w:val="right"/>
              <w:rPr>
                <w:rFonts w:ascii="宋体" w:hAnsi="宋体"/>
                <w:color w:val="auto"/>
              </w:rPr>
            </w:pPr>
            <w:r>
              <w:rPr>
                <w:rFonts w:hint="eastAsia" w:ascii="宋体" w:hAnsi="宋体"/>
                <w:color w:val="auto"/>
              </w:rPr>
              <w:t>27.45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120,512.65</w:t>
            </w:r>
          </w:p>
        </w:tc>
        <w:tc>
          <w:tcPr>
            <w:tcW w:w="2127" w:type="dxa"/>
            <w:shd w:val="clear" w:color="auto" w:fill="auto"/>
            <w:vAlign w:val="center"/>
          </w:tcPr>
          <w:p>
            <w:pPr>
              <w:jc w:val="right"/>
              <w:rPr>
                <w:rFonts w:ascii="宋体" w:hAnsi="宋体"/>
                <w:color w:val="auto"/>
              </w:rPr>
            </w:pPr>
            <w:r>
              <w:rPr>
                <w:rFonts w:hint="eastAsia" w:ascii="宋体" w:hAnsi="宋体"/>
                <w:color w:val="auto"/>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1,123,935.22</w:t>
            </w:r>
          </w:p>
        </w:tc>
        <w:tc>
          <w:tcPr>
            <w:tcW w:w="2127" w:type="dxa"/>
            <w:shd w:val="clear" w:color="auto" w:fill="auto"/>
            <w:vAlign w:val="center"/>
          </w:tcPr>
          <w:p>
            <w:pPr>
              <w:jc w:val="right"/>
              <w:rPr>
                <w:rFonts w:ascii="宋体" w:hAnsi="宋体"/>
                <w:color w:val="auto"/>
              </w:rPr>
            </w:pPr>
            <w:r>
              <w:rPr>
                <w:rFonts w:hint="eastAsia" w:ascii="宋体" w:hAnsi="宋体"/>
                <w:color w:val="auto"/>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43,669,146.94</w:t>
            </w:r>
          </w:p>
        </w:tc>
        <w:tc>
          <w:tcPr>
            <w:tcW w:w="2127" w:type="dxa"/>
            <w:shd w:val="clear" w:color="auto" w:fill="auto"/>
          </w:tcPr>
          <w:p>
            <w:pPr>
              <w:jc w:val="right"/>
              <w:rPr>
                <w:rFonts w:ascii="宋体" w:hAnsi="宋体"/>
                <w:color w:val="auto"/>
              </w:rPr>
            </w:pPr>
            <w:r>
              <w:rPr>
                <w:rFonts w:hint="eastAsia" w:ascii="宋体" w:hAnsi="宋体"/>
                <w:color w:val="auto"/>
              </w:rPr>
              <w:t>108.34</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R007</w:t>
            </w:r>
          </w:p>
        </w:tc>
        <w:tc>
          <w:tcPr>
            <w:tcW w:w="2138" w:type="dxa"/>
            <w:shd w:val="clear" w:color="auto" w:fill="auto"/>
          </w:tcPr>
          <w:p>
            <w:pPr>
              <w:jc w:val="right"/>
              <w:rPr>
                <w:rFonts w:ascii="宋体"/>
                <w:color w:val="auto"/>
                <w:szCs w:val="21"/>
              </w:rPr>
            </w:pPr>
            <w:r>
              <w:rPr>
                <w:color w:val="auto"/>
              </w:rPr>
              <w:t>6,068,030.39</w:t>
            </w:r>
          </w:p>
        </w:tc>
        <w:tc>
          <w:tcPr>
            <w:tcW w:w="2113" w:type="dxa"/>
            <w:shd w:val="clear" w:color="auto" w:fill="auto"/>
          </w:tcPr>
          <w:p>
            <w:pPr>
              <w:jc w:val="right"/>
              <w:rPr>
                <w:rFonts w:ascii="宋体"/>
                <w:color w:val="auto"/>
                <w:szCs w:val="21"/>
              </w:rPr>
            </w:pPr>
            <w:r>
              <w:rPr>
                <w:color w:val="auto"/>
              </w:rPr>
              <w:t>15.05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20筑工01</w:t>
            </w:r>
          </w:p>
        </w:tc>
        <w:tc>
          <w:tcPr>
            <w:tcW w:w="2138" w:type="dxa"/>
            <w:shd w:val="clear" w:color="auto" w:fill="auto"/>
          </w:tcPr>
          <w:p>
            <w:pPr>
              <w:jc w:val="right"/>
              <w:rPr>
                <w:rFonts w:ascii="宋体"/>
                <w:color w:val="auto"/>
                <w:szCs w:val="21"/>
              </w:rPr>
            </w:pPr>
            <w:r>
              <w:rPr>
                <w:color w:val="auto"/>
              </w:rPr>
              <w:t>2,624,887.30</w:t>
            </w:r>
          </w:p>
        </w:tc>
        <w:tc>
          <w:tcPr>
            <w:tcW w:w="2113" w:type="dxa"/>
            <w:shd w:val="clear" w:color="auto" w:fill="auto"/>
          </w:tcPr>
          <w:p>
            <w:pPr>
              <w:jc w:val="right"/>
              <w:rPr>
                <w:rFonts w:ascii="宋体"/>
                <w:color w:val="auto"/>
                <w:szCs w:val="21"/>
              </w:rPr>
            </w:pPr>
            <w:r>
              <w:rPr>
                <w:color w:val="auto"/>
              </w:rPr>
              <w:t>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19贵合投资债</w:t>
            </w:r>
          </w:p>
        </w:tc>
        <w:tc>
          <w:tcPr>
            <w:tcW w:w="2138" w:type="dxa"/>
            <w:shd w:val="clear" w:color="auto" w:fill="auto"/>
          </w:tcPr>
          <w:p>
            <w:pPr>
              <w:jc w:val="right"/>
              <w:rPr>
                <w:rFonts w:ascii="宋体"/>
                <w:color w:val="auto"/>
                <w:szCs w:val="21"/>
              </w:rPr>
            </w:pPr>
            <w:r>
              <w:rPr>
                <w:color w:val="auto"/>
              </w:rPr>
              <w:t>2,097,029.60</w:t>
            </w:r>
          </w:p>
        </w:tc>
        <w:tc>
          <w:tcPr>
            <w:tcW w:w="2113" w:type="dxa"/>
            <w:shd w:val="clear" w:color="auto" w:fill="auto"/>
          </w:tcPr>
          <w:p>
            <w:pPr>
              <w:jc w:val="right"/>
              <w:rPr>
                <w:rFonts w:ascii="宋体"/>
                <w:color w:val="auto"/>
                <w:szCs w:val="21"/>
              </w:rPr>
            </w:pPr>
            <w:r>
              <w:rPr>
                <w:color w:val="auto"/>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19贵高科</w:t>
            </w:r>
          </w:p>
        </w:tc>
        <w:tc>
          <w:tcPr>
            <w:tcW w:w="2138" w:type="dxa"/>
            <w:shd w:val="clear" w:color="auto" w:fill="auto"/>
          </w:tcPr>
          <w:p>
            <w:pPr>
              <w:jc w:val="right"/>
              <w:rPr>
                <w:rFonts w:ascii="宋体"/>
                <w:color w:val="auto"/>
                <w:szCs w:val="21"/>
              </w:rPr>
            </w:pPr>
            <w:r>
              <w:rPr>
                <w:color w:val="auto"/>
              </w:rPr>
              <w:t>1,826,224.92</w:t>
            </w:r>
          </w:p>
        </w:tc>
        <w:tc>
          <w:tcPr>
            <w:tcW w:w="2113" w:type="dxa"/>
            <w:shd w:val="clear" w:color="auto" w:fill="auto"/>
          </w:tcPr>
          <w:p>
            <w:pPr>
              <w:jc w:val="right"/>
              <w:rPr>
                <w:rFonts w:ascii="宋体"/>
                <w:color w:val="auto"/>
                <w:szCs w:val="21"/>
              </w:rPr>
            </w:pPr>
            <w:r>
              <w:rPr>
                <w:color w:val="auto"/>
              </w:rP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19贵阳经开债01</w:t>
            </w:r>
          </w:p>
        </w:tc>
        <w:tc>
          <w:tcPr>
            <w:tcW w:w="2138" w:type="dxa"/>
            <w:shd w:val="clear" w:color="auto" w:fill="auto"/>
          </w:tcPr>
          <w:p>
            <w:pPr>
              <w:jc w:val="right"/>
              <w:rPr>
                <w:rFonts w:ascii="宋体"/>
                <w:color w:val="auto"/>
                <w:szCs w:val="21"/>
              </w:rPr>
            </w:pPr>
            <w:r>
              <w:rPr>
                <w:color w:val="auto"/>
              </w:rPr>
              <w:t>1,771,050.98</w:t>
            </w:r>
          </w:p>
        </w:tc>
        <w:tc>
          <w:tcPr>
            <w:tcW w:w="2113" w:type="dxa"/>
            <w:shd w:val="clear" w:color="auto" w:fill="auto"/>
          </w:tcPr>
          <w:p>
            <w:pPr>
              <w:jc w:val="right"/>
              <w:rPr>
                <w:rFonts w:ascii="宋体"/>
                <w:color w:val="auto"/>
                <w:szCs w:val="21"/>
              </w:rPr>
            </w:pPr>
            <w:r>
              <w:rPr>
                <w:color w:val="auto"/>
              </w:rPr>
              <w:t>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20黔交旅投债</w:t>
            </w:r>
          </w:p>
        </w:tc>
        <w:tc>
          <w:tcPr>
            <w:tcW w:w="2138" w:type="dxa"/>
            <w:shd w:val="clear" w:color="auto" w:fill="auto"/>
          </w:tcPr>
          <w:p>
            <w:pPr>
              <w:jc w:val="right"/>
              <w:rPr>
                <w:rFonts w:ascii="宋体"/>
                <w:color w:val="auto"/>
                <w:szCs w:val="21"/>
              </w:rPr>
            </w:pPr>
            <w:r>
              <w:rPr>
                <w:color w:val="auto"/>
              </w:rPr>
              <w:t>1,748,219.03</w:t>
            </w:r>
          </w:p>
        </w:tc>
        <w:tc>
          <w:tcPr>
            <w:tcW w:w="2113" w:type="dxa"/>
            <w:shd w:val="clear" w:color="auto" w:fill="auto"/>
          </w:tcPr>
          <w:p>
            <w:pPr>
              <w:jc w:val="right"/>
              <w:rPr>
                <w:rFonts w:ascii="宋体"/>
                <w:color w:val="auto"/>
                <w:szCs w:val="21"/>
              </w:rPr>
            </w:pPr>
            <w:r>
              <w:rPr>
                <w:color w:val="auto"/>
              </w:rPr>
              <w:t>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20黔西南</w:t>
            </w:r>
          </w:p>
        </w:tc>
        <w:tc>
          <w:tcPr>
            <w:tcW w:w="2138" w:type="dxa"/>
            <w:shd w:val="clear" w:color="auto" w:fill="auto"/>
          </w:tcPr>
          <w:p>
            <w:pPr>
              <w:jc w:val="right"/>
              <w:rPr>
                <w:rFonts w:ascii="宋体"/>
                <w:color w:val="auto"/>
                <w:szCs w:val="21"/>
              </w:rPr>
            </w:pPr>
            <w:r>
              <w:rPr>
                <w:color w:val="auto"/>
              </w:rPr>
              <w:t>1,673,029.41</w:t>
            </w:r>
          </w:p>
        </w:tc>
        <w:tc>
          <w:tcPr>
            <w:tcW w:w="2113" w:type="dxa"/>
            <w:shd w:val="clear" w:color="auto" w:fill="auto"/>
          </w:tcPr>
          <w:p>
            <w:pPr>
              <w:jc w:val="right"/>
              <w:rPr>
                <w:rFonts w:ascii="宋体"/>
                <w:color w:val="auto"/>
                <w:szCs w:val="21"/>
              </w:rPr>
            </w:pPr>
            <w:r>
              <w:rPr>
                <w:color w:val="auto"/>
              </w:rPr>
              <w:t>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19金凤凰</w:t>
            </w:r>
          </w:p>
        </w:tc>
        <w:tc>
          <w:tcPr>
            <w:tcW w:w="2138" w:type="dxa"/>
            <w:shd w:val="clear" w:color="auto" w:fill="auto"/>
          </w:tcPr>
          <w:p>
            <w:pPr>
              <w:jc w:val="right"/>
              <w:rPr>
                <w:rFonts w:ascii="宋体"/>
                <w:color w:val="auto"/>
                <w:szCs w:val="21"/>
              </w:rPr>
            </w:pPr>
            <w:r>
              <w:rPr>
                <w:color w:val="auto"/>
              </w:rPr>
              <w:t>1,643,014.90</w:t>
            </w:r>
          </w:p>
        </w:tc>
        <w:tc>
          <w:tcPr>
            <w:tcW w:w="2113" w:type="dxa"/>
            <w:shd w:val="clear" w:color="auto" w:fill="auto"/>
          </w:tcPr>
          <w:p>
            <w:pPr>
              <w:jc w:val="right"/>
              <w:rPr>
                <w:rFonts w:ascii="宋体"/>
                <w:color w:val="auto"/>
                <w:szCs w:val="21"/>
              </w:rPr>
            </w:pPr>
            <w:r>
              <w:rPr>
                <w:color w:val="auto"/>
              </w:rPr>
              <w:t>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19佳源03</w:t>
            </w:r>
          </w:p>
        </w:tc>
        <w:tc>
          <w:tcPr>
            <w:tcW w:w="2138" w:type="dxa"/>
            <w:shd w:val="clear" w:color="auto" w:fill="auto"/>
          </w:tcPr>
          <w:p>
            <w:pPr>
              <w:jc w:val="right"/>
              <w:rPr>
                <w:rFonts w:ascii="宋体"/>
                <w:color w:val="auto"/>
                <w:szCs w:val="21"/>
              </w:rPr>
            </w:pPr>
            <w:r>
              <w:rPr>
                <w:color w:val="auto"/>
              </w:rPr>
              <w:t>1,635,946.84</w:t>
            </w:r>
          </w:p>
        </w:tc>
        <w:tc>
          <w:tcPr>
            <w:tcW w:w="2113" w:type="dxa"/>
            <w:shd w:val="clear" w:color="auto" w:fill="auto"/>
          </w:tcPr>
          <w:p>
            <w:pPr>
              <w:jc w:val="right"/>
              <w:rPr>
                <w:rFonts w:ascii="宋体"/>
                <w:color w:val="auto"/>
                <w:szCs w:val="21"/>
              </w:rPr>
            </w:pPr>
            <w:r>
              <w:rPr>
                <w:color w:val="auto"/>
              </w:rPr>
              <w:t>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21高科专项债01</w:t>
            </w:r>
          </w:p>
        </w:tc>
        <w:tc>
          <w:tcPr>
            <w:tcW w:w="2138" w:type="dxa"/>
            <w:shd w:val="clear" w:color="auto" w:fill="auto"/>
          </w:tcPr>
          <w:p>
            <w:pPr>
              <w:jc w:val="right"/>
              <w:rPr>
                <w:rFonts w:ascii="宋体"/>
                <w:color w:val="auto"/>
                <w:szCs w:val="21"/>
              </w:rPr>
            </w:pPr>
            <w:r>
              <w:rPr>
                <w:color w:val="auto"/>
              </w:rPr>
              <w:t>1,622,853.24</w:t>
            </w:r>
          </w:p>
        </w:tc>
        <w:tc>
          <w:tcPr>
            <w:tcW w:w="2113" w:type="dxa"/>
            <w:shd w:val="clear" w:color="auto" w:fill="auto"/>
          </w:tcPr>
          <w:p>
            <w:pPr>
              <w:jc w:val="right"/>
              <w:rPr>
                <w:rFonts w:ascii="宋体"/>
                <w:color w:val="auto"/>
                <w:szCs w:val="21"/>
              </w:rPr>
            </w:pPr>
            <w:r>
              <w:rPr>
                <w:color w:val="auto"/>
              </w:rPr>
              <w:t>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22,710,286.62</w:t>
            </w:r>
          </w:p>
        </w:tc>
        <w:tc>
          <w:tcPr>
            <w:tcW w:w="2113" w:type="dxa"/>
            <w:shd w:val="clear" w:color="auto" w:fill="auto"/>
          </w:tcPr>
          <w:p>
            <w:pPr>
              <w:jc w:val="right"/>
              <w:rPr>
                <w:rFonts w:ascii="宋体"/>
                <w:color w:val="auto"/>
                <w:szCs w:val="21"/>
              </w:rPr>
            </w:pPr>
            <w:r>
              <w:rPr>
                <w:color w:val="auto"/>
              </w:rPr>
              <w:t>56.34</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贵阳农商银行股份有限公司</w:t>
      </w:r>
    </w:p>
    <w:p>
      <w:pPr>
        <w:spacing w:line="360" w:lineRule="auto"/>
        <w:jc w:val="right"/>
        <w:rPr>
          <w:rFonts w:ascii="宋体" w:hAnsi="宋体"/>
          <w:color w:val="auto"/>
          <w:szCs w:val="21"/>
        </w:rPr>
      </w:pPr>
      <w:bookmarkStart w:id="11" w:name="OLE_LINK10"/>
      <w:bookmarkStart w:id="12" w:name="OLE_LINK11"/>
      <w:r>
        <w:rPr>
          <w:rFonts w:ascii="宋体" w:hAnsi="宋体"/>
          <w:color w:val="auto"/>
          <w:szCs w:val="21"/>
        </w:rPr>
        <w:t>2022年01月15日</w:t>
      </w:r>
      <w:bookmarkEnd w:id="11"/>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C6F74ED-C611-496E-A675-7E613DB12D95}"/>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2" w:fontKey="{7F0F9B08-0F3C-476C-AB3F-A8A39B800E1F}"/>
  </w:font>
  <w:font w:name="微软雅黑">
    <w:panose1 w:val="020B0503020204020204"/>
    <w:charset w:val="86"/>
    <w:family w:val="swiss"/>
    <w:pitch w:val="default"/>
    <w:sig w:usb0="80000287" w:usb1="2ACF3C50" w:usb2="00000016" w:usb3="00000000" w:csb0="0004001F" w:csb1="00000000"/>
    <w:embedRegular r:id="rId3" w:fontKey="{4C7CA041-0269-4993-BDAA-2234586E868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5YVGrfai4Us9caS0WytqZVgFCY4=" w:salt="hIDN/54OUQtxw1k4EJ70M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D83"/>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33B0"/>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01A66"/>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36BB3C9A"/>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38B85E-B5B3-43E5-8047-B17E97FCB9D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708</Words>
  <Characters>4038</Characters>
  <Lines>33</Lines>
  <Paragraphs>9</Paragraphs>
  <TotalTime>260</TotalTime>
  <ScaleCrop>false</ScaleCrop>
  <LinksUpToDate>false</LinksUpToDate>
  <CharactersWithSpaces>4737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2022-02-11T01:35:21Z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2052-11.1.0.11294</vt:lpwstr>
  </property>
  <property fmtid="{D5CDD505-2E9C-101B-9397-08002B2CF9AE}" pid="5" name="ICV">
    <vt:lpwstr>A837B9D844354935BBC78F0FE4BC4D9E</vt:lpwstr>
  </property>
</Properties>
</file>