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3</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val="en-US" w:eastAsia="zh-CN"/>
        </w:rPr>
        <w:t>11</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4季度</w:t>
      </w:r>
      <w:r>
        <w:rPr>
          <w:rFonts w:hint="eastAsia" w:ascii="方正小标宋简体" w:hAnsi="宋体" w:eastAsia="方正小标宋简体"/>
          <w:color w:val="auto"/>
          <w:sz w:val="44"/>
          <w:szCs w:val="32"/>
          <w:shd w:val="clear" w:color="auto" w:fill="FFFFFF"/>
          <w:lang w:eastAsia="zh-CN"/>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黑体" w:hAnsi="黑体" w:eastAsia="黑体"/>
          <w:color w:val="auto"/>
          <w:sz w:val="24"/>
          <w:szCs w:val="24"/>
          <w:shd w:val="clear" w:color="auto" w:fill="FFFFFF"/>
        </w:rPr>
      </w:pPr>
      <w:bookmarkStart w:id="0" w:name="_Toc528772556"/>
      <w:bookmarkStart w:id="1" w:name="_Toc194311890"/>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w:t>
            </w:r>
            <w:r>
              <w:rPr>
                <w:rFonts w:hint="eastAsia" w:ascii="仿宋" w:hAnsi="仿宋" w:eastAsia="仿宋"/>
                <w:color w:val="auto"/>
                <w:kern w:val="0"/>
                <w:szCs w:val="21"/>
                <w:shd w:val="clear" w:color="auto" w:fill="FFFFFF"/>
                <w:lang w:val="en-US" w:eastAsia="zh-CN"/>
              </w:rPr>
              <w:t>3年11</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lang w:val="en-US"/>
              </w:rPr>
            </w:pPr>
            <w:r>
              <w:rPr>
                <w:rFonts w:hint="eastAsia"/>
                <w:color w:val="auto"/>
                <w:lang w:eastAsia="zh-CN"/>
              </w:rPr>
              <w:t>C1188321000035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 xml:space="preserve">14,760,000.00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3</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.30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2</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2024年4月11日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5.40%-6.00%</w:t>
            </w:r>
            <w:r>
              <w:rPr>
                <w:rFonts w:hint="eastAsia" w:ascii="仿宋" w:hAnsi="仿宋" w:eastAsia="仿宋"/>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w:t>
            </w:r>
            <w:r>
              <w:rPr>
                <w:rFonts w:hint="eastAsia" w:ascii="仿宋" w:hAnsi="仿宋" w:eastAsia="仿宋"/>
                <w:color w:val="auto"/>
                <w:szCs w:val="21"/>
                <w:shd w:val="clear" w:color="auto" w:fill="FFFFFF"/>
                <w:lang w:val="en-US" w:eastAsia="zh-CN"/>
              </w:rPr>
              <w:t>3</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11</w:t>
            </w:r>
            <w:r>
              <w:rPr>
                <w:rFonts w:hint="eastAsia" w:ascii="仿宋" w:hAnsi="仿宋" w:eastAsia="仿宋"/>
                <w:color w:val="auto"/>
                <w:szCs w:val="21"/>
                <w:shd w:val="clear" w:color="auto" w:fill="FFFFFF"/>
              </w:rPr>
              <w:t>期理财产品</w:t>
            </w:r>
          </w:p>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账号：3602003829200471977</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rPr>
          <w:rFonts w:ascii="仿宋" w:hAnsi="仿宋" w:eastAsia="仿宋"/>
          <w:b/>
          <w:color w:val="auto"/>
        </w:rPr>
      </w:pPr>
    </w:p>
    <w:p>
      <w:pPr>
        <w:widowControl/>
        <w:jc w:val="center"/>
        <w:rPr>
          <w:rFonts w:hint="eastAsia" w:ascii="黑体" w:hAnsi="黑体" w:eastAsia="黑体"/>
          <w:color w:val="auto"/>
          <w:sz w:val="24"/>
          <w:szCs w:val="24"/>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月3</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-23,121.83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247,342.00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15,421,699.89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1.0448</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rFonts w:ascii="仿宋" w:hAnsi="仿宋" w:eastAsia="仿宋"/>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ascii="仿宋" w:hAnsi="仿宋" w:eastAsia="仿宋"/>
          <w:color w:val="auto"/>
        </w:rPr>
      </w:pPr>
      <w:r>
        <w:rPr>
          <w:rFonts w:hint="eastAsia" w:ascii="仿宋" w:hAnsi="仿宋" w:eastAsia="仿宋"/>
          <w:color w:val="auto"/>
          <w:lang w:val="en-US" w:eastAsia="zh-CN"/>
        </w:rPr>
        <w:t>3.2.1本期产品净值走势图</w:t>
      </w:r>
    </w:p>
    <w:p>
      <w:pPr>
        <w:spacing w:line="240" w:lineRule="auto"/>
        <w:rPr>
          <w:rFonts w:ascii="仿宋" w:hAnsi="仿宋" w:eastAsia="仿宋"/>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1.62 </w:t>
            </w:r>
          </w:p>
        </w:tc>
        <w:tc>
          <w:tcPr>
            <w:tcW w:w="3560"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4.48 </w:t>
            </w:r>
          </w:p>
        </w:tc>
        <w:tc>
          <w:tcPr>
            <w:tcW w:w="3560"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3.89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color w:val="auto"/>
          <w:sz w:val="24"/>
        </w:rPr>
        <w:t xml:space="preserve"> </w:t>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04</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0.15</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日，净值1.0448，整体杠杆率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1.62</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r>
              <w:rPr>
                <w:rFonts w:hint="eastAsia" w:ascii="仿宋" w:hAnsi="仿宋" w:eastAsia="仿宋"/>
                <w:color w:val="auto"/>
                <w:szCs w:val="21"/>
              </w:rPr>
              <w:t>15,495,323.54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jc w:val="left"/>
              <w:rPr>
                <w:rFonts w:hint="eastAsia" w:ascii="仿宋" w:hAnsi="仿宋" w:eastAsia="仿宋"/>
                <w:color w:val="auto"/>
                <w:szCs w:val="21"/>
              </w:rPr>
            </w:pPr>
            <w:r>
              <w:rPr>
                <w:rFonts w:hint="eastAsia" w:ascii="仿宋" w:hAnsi="仿宋" w:eastAsia="仿宋"/>
                <w:color w:val="auto"/>
                <w:szCs w:val="21"/>
              </w:rPr>
              <w:t>合计</w:t>
            </w:r>
          </w:p>
        </w:tc>
        <w:tc>
          <w:tcPr>
            <w:tcW w:w="2138" w:type="dxa"/>
            <w:vAlign w:val="top"/>
          </w:tcPr>
          <w:p>
            <w:pPr>
              <w:jc w:val="center"/>
              <w:rPr>
                <w:rFonts w:hint="eastAsia" w:ascii="仿宋" w:hAnsi="仿宋" w:eastAsia="仿宋"/>
                <w:color w:val="auto"/>
                <w:szCs w:val="21"/>
                <w:lang w:val="en-US" w:eastAsia="zh-CN"/>
              </w:rPr>
            </w:pPr>
            <w:r>
              <w:rPr>
                <w:rFonts w:hint="eastAsia" w:ascii="仿宋" w:hAnsi="仿宋" w:eastAsia="仿宋"/>
                <w:color w:val="auto"/>
                <w:szCs w:val="21"/>
              </w:rPr>
              <w:t>15,495,323.54</w:t>
            </w:r>
          </w:p>
        </w:tc>
        <w:tc>
          <w:tcPr>
            <w:tcW w:w="2113" w:type="dxa"/>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lang w:eastAsia="zh-CN"/>
              </w:rPr>
              <w:t>资管产品</w:t>
            </w:r>
            <w:r>
              <w:rPr>
                <w:rFonts w:hint="eastAsia" w:ascii="仿宋" w:hAnsi="仿宋" w:eastAsia="仿宋"/>
                <w:color w:val="auto"/>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15,495,323.54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143.76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15,495,467.30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rFonts w:hint="eastAsia" w:ascii="仿宋" w:hAnsi="仿宋" w:eastAsia="仿宋"/>
          <w:color w:val="auto"/>
          <w:szCs w:val="21"/>
          <w:lang w:eastAsia="zh-CN"/>
        </w:rPr>
      </w:pPr>
      <w:r>
        <w:rPr>
          <w:rFonts w:hint="eastAsia" w:ascii="宋体"/>
          <w:color w:val="auto"/>
        </w:rPr>
        <w:tab/>
      </w:r>
      <w:r>
        <w:rPr>
          <w:rFonts w:hint="eastAsia" w:ascii="仿宋" w:hAnsi="仿宋" w:eastAsia="仿宋"/>
          <w:color w:val="auto"/>
          <w:szCs w:val="21"/>
        </w:rPr>
        <w:t>本报告期内，本计划</w:t>
      </w:r>
      <w:r>
        <w:rPr>
          <w:rFonts w:hint="eastAsia" w:ascii="仿宋" w:hAnsi="仿宋" w:eastAsia="仿宋"/>
          <w:color w:val="auto"/>
          <w:szCs w:val="21"/>
          <w:lang w:eastAsia="zh-CN"/>
        </w:rPr>
        <w:t>未</w:t>
      </w:r>
      <w:r>
        <w:rPr>
          <w:rFonts w:hint="eastAsia" w:ascii="仿宋" w:hAnsi="仿宋" w:eastAsia="仿宋"/>
          <w:color w:val="auto"/>
          <w:szCs w:val="21"/>
        </w:rPr>
        <w:t>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val="en-US"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val="en-US" w:eastAsia="zh-CN"/>
        </w:rPr>
        <w:t>88115057</w:t>
      </w:r>
    </w:p>
    <w:p>
      <w:pPr>
        <w:jc w:val="both"/>
        <w:rPr>
          <w:rFonts w:hint="eastAsia" w:ascii="仿宋" w:hAnsi="仿宋" w:eastAsia="仿宋"/>
          <w:color w:val="auto"/>
          <w:szCs w:val="21"/>
        </w:rPr>
      </w:pPr>
    </w:p>
    <w:p>
      <w:pPr>
        <w:jc w:val="both"/>
        <w:rPr>
          <w:rFonts w:hint="eastAsia" w:ascii="仿宋" w:hAnsi="仿宋" w:eastAsia="仿宋"/>
          <w:color w:val="auto"/>
          <w:szCs w:val="21"/>
        </w:rPr>
      </w:pPr>
    </w:p>
    <w:p>
      <w:pPr>
        <w:ind w:firstLine="420" w:firstLineChars="0"/>
        <w:jc w:val="both"/>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 xml:space="preserve">日 </w:t>
      </w:r>
    </w:p>
    <w:p>
      <w:pPr>
        <w:spacing w:line="360" w:lineRule="auto"/>
        <w:jc w:val="right"/>
        <w:rPr>
          <w:rFonts w:hint="eastAsia" w:ascii="宋体" w:hAnsi="宋体"/>
          <w:color w:val="auto"/>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090452-E350-48F3-AC41-5616FAEA9C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EA452AF-41C2-4D11-9922-F214CDD6F611}"/>
  </w:font>
  <w:font w:name="仿宋">
    <w:panose1 w:val="02010609060101010101"/>
    <w:charset w:val="86"/>
    <w:family w:val="auto"/>
    <w:pitch w:val="default"/>
    <w:sig w:usb0="800002BF" w:usb1="38CF7CFA" w:usb2="00000016" w:usb3="00000000" w:csb0="00040001" w:csb1="00000000"/>
    <w:embedRegular r:id="rId3" w:fontKey="{EA1AE35E-E294-4118-86DF-A7503A4F9F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lXsFsUqg9V518b1QlPwaUK0s1wQ=" w:salt="hbrFEDNM9XRdcf+L2bl+e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B405FCF"/>
    <w:rsid w:val="22676B08"/>
    <w:rsid w:val="2A3A53F1"/>
    <w:rsid w:val="2F4671E3"/>
    <w:rsid w:val="315B0AB8"/>
    <w:rsid w:val="33C40040"/>
    <w:rsid w:val="342153CB"/>
    <w:rsid w:val="34296D79"/>
    <w:rsid w:val="38D97024"/>
    <w:rsid w:val="38E926E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A4355A"/>
    <w:rsid w:val="4FE31BB9"/>
    <w:rsid w:val="51366883"/>
    <w:rsid w:val="51A03B59"/>
    <w:rsid w:val="5667000C"/>
    <w:rsid w:val="57B47E4D"/>
    <w:rsid w:val="5E660FCE"/>
    <w:rsid w:val="62446D78"/>
    <w:rsid w:val="6AF71159"/>
    <w:rsid w:val="6CB373DA"/>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1.0281</c:v>
                </c:pt>
                <c:pt idx="1">
                  <c:v>1.028</c:v>
                </c:pt>
                <c:pt idx="2">
                  <c:v>1.028</c:v>
                </c:pt>
                <c:pt idx="3">
                  <c:v>1.028</c:v>
                </c:pt>
                <c:pt idx="4">
                  <c:v>1.028</c:v>
                </c:pt>
                <c:pt idx="5">
                  <c:v>1.028</c:v>
                </c:pt>
                <c:pt idx="6">
                  <c:v>1.028</c:v>
                </c:pt>
                <c:pt idx="7">
                  <c:v>1.0295</c:v>
                </c:pt>
                <c:pt idx="8">
                  <c:v>1.0294</c:v>
                </c:pt>
                <c:pt idx="9">
                  <c:v>1.0294</c:v>
                </c:pt>
                <c:pt idx="10">
                  <c:v>1.03</c:v>
                </c:pt>
                <c:pt idx="11">
                  <c:v>1.0302</c:v>
                </c:pt>
                <c:pt idx="12">
                  <c:v>1.0303</c:v>
                </c:pt>
                <c:pt idx="13">
                  <c:v>1.0305</c:v>
                </c:pt>
                <c:pt idx="14">
                  <c:v>1.0307</c:v>
                </c:pt>
                <c:pt idx="15">
                  <c:v>1.0307</c:v>
                </c:pt>
                <c:pt idx="16">
                  <c:v>1.0306</c:v>
                </c:pt>
                <c:pt idx="17">
                  <c:v>1.0312</c:v>
                </c:pt>
                <c:pt idx="18">
                  <c:v>1.0314</c:v>
                </c:pt>
                <c:pt idx="19">
                  <c:v>1.0316</c:v>
                </c:pt>
                <c:pt idx="20">
                  <c:v>1.0317</c:v>
                </c:pt>
                <c:pt idx="21">
                  <c:v>1.0319</c:v>
                </c:pt>
                <c:pt idx="22">
                  <c:v>1.0319</c:v>
                </c:pt>
                <c:pt idx="23">
                  <c:v>1.0319</c:v>
                </c:pt>
                <c:pt idx="24">
                  <c:v>1.0324</c:v>
                </c:pt>
                <c:pt idx="25">
                  <c:v>1.0326</c:v>
                </c:pt>
                <c:pt idx="26">
                  <c:v>1.0328</c:v>
                </c:pt>
                <c:pt idx="27">
                  <c:v>1.0329</c:v>
                </c:pt>
                <c:pt idx="28">
                  <c:v>1.0331</c:v>
                </c:pt>
                <c:pt idx="29">
                  <c:v>1.0331</c:v>
                </c:pt>
                <c:pt idx="30">
                  <c:v>1.0331</c:v>
                </c:pt>
                <c:pt idx="31">
                  <c:v>1.0336</c:v>
                </c:pt>
                <c:pt idx="32">
                  <c:v>1.0338</c:v>
                </c:pt>
                <c:pt idx="33">
                  <c:v>1.034</c:v>
                </c:pt>
                <c:pt idx="34">
                  <c:v>1.0342</c:v>
                </c:pt>
                <c:pt idx="35">
                  <c:v>1.0343</c:v>
                </c:pt>
                <c:pt idx="36">
                  <c:v>1.0343</c:v>
                </c:pt>
                <c:pt idx="37">
                  <c:v>1.0343</c:v>
                </c:pt>
                <c:pt idx="38">
                  <c:v>1.0349</c:v>
                </c:pt>
                <c:pt idx="39">
                  <c:v>1.035</c:v>
                </c:pt>
                <c:pt idx="40">
                  <c:v>1.0352</c:v>
                </c:pt>
                <c:pt idx="41">
                  <c:v>1.0353</c:v>
                </c:pt>
                <c:pt idx="42">
                  <c:v>1.0355</c:v>
                </c:pt>
                <c:pt idx="43">
                  <c:v>1.0354</c:v>
                </c:pt>
                <c:pt idx="44">
                  <c:v>1.0354</c:v>
                </c:pt>
                <c:pt idx="45">
                  <c:v>1.036</c:v>
                </c:pt>
                <c:pt idx="46">
                  <c:v>1.0362</c:v>
                </c:pt>
                <c:pt idx="47">
                  <c:v>1.0363</c:v>
                </c:pt>
                <c:pt idx="48">
                  <c:v>1.0365</c:v>
                </c:pt>
                <c:pt idx="49">
                  <c:v>1.0367</c:v>
                </c:pt>
                <c:pt idx="50">
                  <c:v>1.0367</c:v>
                </c:pt>
                <c:pt idx="51">
                  <c:v>1.0366</c:v>
                </c:pt>
                <c:pt idx="52">
                  <c:v>1.0372</c:v>
                </c:pt>
                <c:pt idx="53">
                  <c:v>1.0374</c:v>
                </c:pt>
                <c:pt idx="54">
                  <c:v>1.0375</c:v>
                </c:pt>
                <c:pt idx="55">
                  <c:v>1.0377</c:v>
                </c:pt>
                <c:pt idx="56">
                  <c:v>1.0379</c:v>
                </c:pt>
                <c:pt idx="57">
                  <c:v>1.0379</c:v>
                </c:pt>
                <c:pt idx="58">
                  <c:v>1.0379</c:v>
                </c:pt>
                <c:pt idx="59">
                  <c:v>1.0384</c:v>
                </c:pt>
                <c:pt idx="60">
                  <c:v>1.0386</c:v>
                </c:pt>
                <c:pt idx="61">
                  <c:v>1.0388</c:v>
                </c:pt>
                <c:pt idx="62">
                  <c:v>1.0389</c:v>
                </c:pt>
                <c:pt idx="63">
                  <c:v>1.0391</c:v>
                </c:pt>
                <c:pt idx="64">
                  <c:v>1.0391</c:v>
                </c:pt>
                <c:pt idx="65">
                  <c:v>1.0391</c:v>
                </c:pt>
                <c:pt idx="66">
                  <c:v>1.0396</c:v>
                </c:pt>
                <c:pt idx="67">
                  <c:v>1.0397</c:v>
                </c:pt>
                <c:pt idx="68">
                  <c:v>1.0399</c:v>
                </c:pt>
                <c:pt idx="69">
                  <c:v>1.0401</c:v>
                </c:pt>
                <c:pt idx="70">
                  <c:v>1.0402</c:v>
                </c:pt>
                <c:pt idx="71">
                  <c:v>1.0402</c:v>
                </c:pt>
                <c:pt idx="72">
                  <c:v>1.0402</c:v>
                </c:pt>
                <c:pt idx="73">
                  <c:v>1.0407</c:v>
                </c:pt>
                <c:pt idx="74">
                  <c:v>1.0409</c:v>
                </c:pt>
                <c:pt idx="75">
                  <c:v>1.0411</c:v>
                </c:pt>
                <c:pt idx="76">
                  <c:v>1.0413</c:v>
                </c:pt>
                <c:pt idx="77">
                  <c:v>1.0414</c:v>
                </c:pt>
                <c:pt idx="78">
                  <c:v>1.0414</c:v>
                </c:pt>
                <c:pt idx="79">
                  <c:v>1.0414</c:v>
                </c:pt>
                <c:pt idx="80">
                  <c:v>1.0422</c:v>
                </c:pt>
                <c:pt idx="81">
                  <c:v>1.0424</c:v>
                </c:pt>
                <c:pt idx="82">
                  <c:v>1.0428</c:v>
                </c:pt>
                <c:pt idx="83">
                  <c:v>1.0429</c:v>
                </c:pt>
                <c:pt idx="84">
                  <c:v>1.0431</c:v>
                </c:pt>
                <c:pt idx="85">
                  <c:v>1.0431</c:v>
                </c:pt>
                <c:pt idx="86">
                  <c:v>1.0431</c:v>
                </c:pt>
                <c:pt idx="87">
                  <c:v>1.0438</c:v>
                </c:pt>
                <c:pt idx="88">
                  <c:v>1.044</c:v>
                </c:pt>
                <c:pt idx="89">
                  <c:v>1.0443</c:v>
                </c:pt>
                <c:pt idx="90">
                  <c:v>1.0446</c:v>
                </c:pt>
                <c:pt idx="91">
                  <c:v>1.0448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-9.7266802840168e-5</c:v>
                </c:pt>
                <c:pt idx="2">
                  <c:v>-9.7266802840168e-5</c:v>
                </c:pt>
                <c:pt idx="3">
                  <c:v>-9.7266802840168e-5</c:v>
                </c:pt>
                <c:pt idx="4">
                  <c:v>-9.7266802840168e-5</c:v>
                </c:pt>
                <c:pt idx="5">
                  <c:v>-9.7266802840168e-5</c:v>
                </c:pt>
                <c:pt idx="6">
                  <c:v>-9.7266802840168e-5</c:v>
                </c:pt>
                <c:pt idx="7">
                  <c:v>0.0013617352397628</c:v>
                </c:pt>
                <c:pt idx="8">
                  <c:v>0.00126446843692252</c:v>
                </c:pt>
                <c:pt idx="9">
                  <c:v>0.00126446843692252</c:v>
                </c:pt>
                <c:pt idx="10">
                  <c:v>0.00184806925396352</c:v>
                </c:pt>
                <c:pt idx="11">
                  <c:v>0.00204260285964408</c:v>
                </c:pt>
                <c:pt idx="12">
                  <c:v>0.00213986966248414</c:v>
                </c:pt>
                <c:pt idx="13">
                  <c:v>0.00233440326816448</c:v>
                </c:pt>
                <c:pt idx="14">
                  <c:v>0.00252893687384481</c:v>
                </c:pt>
                <c:pt idx="15">
                  <c:v>0.00252893687384481</c:v>
                </c:pt>
                <c:pt idx="16">
                  <c:v>0.00243167007100475</c:v>
                </c:pt>
                <c:pt idx="17">
                  <c:v>0.00301527088804576</c:v>
                </c:pt>
                <c:pt idx="18">
                  <c:v>0.00320980449372632</c:v>
                </c:pt>
                <c:pt idx="19">
                  <c:v>0.00340433809940666</c:v>
                </c:pt>
                <c:pt idx="20">
                  <c:v>0.00350160490224694</c:v>
                </c:pt>
                <c:pt idx="21">
                  <c:v>0.00369613850792727</c:v>
                </c:pt>
                <c:pt idx="22">
                  <c:v>0.00369613850792727</c:v>
                </c:pt>
                <c:pt idx="23">
                  <c:v>0.00369613850792727</c:v>
                </c:pt>
                <c:pt idx="24">
                  <c:v>0.00418247252212822</c:v>
                </c:pt>
                <c:pt idx="25">
                  <c:v>0.00437700612780856</c:v>
                </c:pt>
                <c:pt idx="26">
                  <c:v>0.00457153973348889</c:v>
                </c:pt>
                <c:pt idx="27">
                  <c:v>0.00466880653632917</c:v>
                </c:pt>
                <c:pt idx="28">
                  <c:v>0.00486334014200951</c:v>
                </c:pt>
                <c:pt idx="29">
                  <c:v>0.00486334014200951</c:v>
                </c:pt>
                <c:pt idx="30">
                  <c:v>0.00486334014200951</c:v>
                </c:pt>
                <c:pt idx="31">
                  <c:v>0.00534967415621046</c:v>
                </c:pt>
                <c:pt idx="32">
                  <c:v>0.0055442077618908</c:v>
                </c:pt>
                <c:pt idx="33">
                  <c:v>0.00573874136757135</c:v>
                </c:pt>
                <c:pt idx="34">
                  <c:v>0.00593327497325169</c:v>
                </c:pt>
                <c:pt idx="35">
                  <c:v>0.00603054177609175</c:v>
                </c:pt>
                <c:pt idx="36">
                  <c:v>0.00603054177609175</c:v>
                </c:pt>
                <c:pt idx="37">
                  <c:v>0.00603054177609175</c:v>
                </c:pt>
                <c:pt idx="38">
                  <c:v>0.00661414259313298</c:v>
                </c:pt>
                <c:pt idx="39">
                  <c:v>0.00671140939597303</c:v>
                </c:pt>
                <c:pt idx="40">
                  <c:v>0.00690594300165337</c:v>
                </c:pt>
                <c:pt idx="41">
                  <c:v>0.00700320980449387</c:v>
                </c:pt>
                <c:pt idx="42">
                  <c:v>0.00719774341017421</c:v>
                </c:pt>
                <c:pt idx="43">
                  <c:v>0.00710047660733393</c:v>
                </c:pt>
                <c:pt idx="44">
                  <c:v>0.00710047660733393</c:v>
                </c:pt>
                <c:pt idx="45">
                  <c:v>0.00768407742437516</c:v>
                </c:pt>
                <c:pt idx="46">
                  <c:v>0.00787861103005549</c:v>
                </c:pt>
                <c:pt idx="47">
                  <c:v>0.00797587783289555</c:v>
                </c:pt>
                <c:pt idx="48">
                  <c:v>0.00817041143857589</c:v>
                </c:pt>
                <c:pt idx="49">
                  <c:v>0.00836494504425644</c:v>
                </c:pt>
                <c:pt idx="50">
                  <c:v>0.00836494504425644</c:v>
                </c:pt>
                <c:pt idx="51">
                  <c:v>0.00826767824141617</c:v>
                </c:pt>
                <c:pt idx="52">
                  <c:v>0.00885127905845717</c:v>
                </c:pt>
                <c:pt idx="53">
                  <c:v>0.00904581266413773</c:v>
                </c:pt>
                <c:pt idx="54">
                  <c:v>0.00914307946697801</c:v>
                </c:pt>
                <c:pt idx="55">
                  <c:v>0.00933761307265835</c:v>
                </c:pt>
                <c:pt idx="56">
                  <c:v>0.00953214667833868</c:v>
                </c:pt>
                <c:pt idx="57">
                  <c:v>0.00953214667833868</c:v>
                </c:pt>
                <c:pt idx="58">
                  <c:v>0.00953214667833868</c:v>
                </c:pt>
                <c:pt idx="59">
                  <c:v>0.0100184806925396</c:v>
                </c:pt>
                <c:pt idx="60">
                  <c:v>0.01021301429822</c:v>
                </c:pt>
                <c:pt idx="61">
                  <c:v>0.0104075479039003</c:v>
                </c:pt>
                <c:pt idx="62">
                  <c:v>0.0105048147067406</c:v>
                </c:pt>
                <c:pt idx="63">
                  <c:v>0.0106993483124209</c:v>
                </c:pt>
                <c:pt idx="64">
                  <c:v>0.0106993483124209</c:v>
                </c:pt>
                <c:pt idx="65">
                  <c:v>0.0106993483124209</c:v>
                </c:pt>
                <c:pt idx="66">
                  <c:v>0.0111856823266221</c:v>
                </c:pt>
                <c:pt idx="67">
                  <c:v>0.0112829491294621</c:v>
                </c:pt>
                <c:pt idx="68">
                  <c:v>0.0114774827351425</c:v>
                </c:pt>
                <c:pt idx="69">
                  <c:v>0.0116720163408228</c:v>
                </c:pt>
                <c:pt idx="70">
                  <c:v>0.0117692831436631</c:v>
                </c:pt>
                <c:pt idx="71">
                  <c:v>0.0117692831436631</c:v>
                </c:pt>
                <c:pt idx="72">
                  <c:v>0.0117692831436631</c:v>
                </c:pt>
                <c:pt idx="73">
                  <c:v>0.0122556171578641</c:v>
                </c:pt>
                <c:pt idx="74">
                  <c:v>0.0124501507635444</c:v>
                </c:pt>
                <c:pt idx="75">
                  <c:v>0.0126446843692247</c:v>
                </c:pt>
                <c:pt idx="76">
                  <c:v>0.0128392179749051</c:v>
                </c:pt>
                <c:pt idx="77">
                  <c:v>0.0129364847777453</c:v>
                </c:pt>
                <c:pt idx="78">
                  <c:v>0.0129364847777453</c:v>
                </c:pt>
                <c:pt idx="79">
                  <c:v>0.0129364847777453</c:v>
                </c:pt>
                <c:pt idx="80">
                  <c:v>0.0137146192004669</c:v>
                </c:pt>
                <c:pt idx="81">
                  <c:v>0.0139091528061472</c:v>
                </c:pt>
                <c:pt idx="82">
                  <c:v>0.0142982200175079</c:v>
                </c:pt>
                <c:pt idx="83">
                  <c:v>0.0143954868203482</c:v>
                </c:pt>
                <c:pt idx="84">
                  <c:v>0.0145900204260285</c:v>
                </c:pt>
                <c:pt idx="85">
                  <c:v>0.0145900204260285</c:v>
                </c:pt>
                <c:pt idx="86">
                  <c:v>0.0145900204260285</c:v>
                </c:pt>
                <c:pt idx="87">
                  <c:v>0.01527088804591</c:v>
                </c:pt>
                <c:pt idx="88">
                  <c:v>0.0154654216515904</c:v>
                </c:pt>
                <c:pt idx="89">
                  <c:v>0.015757222060111</c:v>
                </c:pt>
                <c:pt idx="90">
                  <c:v>0.0160490224686314</c:v>
                </c:pt>
                <c:pt idx="91">
                  <c:v>0.0162435560743117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2022-02-11T01:51:39Z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AC3606DC5AEB441C97B0366910224C49</vt:lpwstr>
  </property>
</Properties>
</file>