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超值宝2年25期理财产品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2022年05月24日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60,020,000.00份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61,350,902.34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2022年05月24日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2024年05月23日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[4.9%-5.6%]/年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贵阳农村商业银行股份有限公司-超值宝2年25期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851900159610280</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2022年05月24日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-155,012.00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1,330,902.34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61,350,902.34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1.0222</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2022年05月24日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2.22</w:t>
            </w:r>
          </w:p>
        </w:tc>
        <w:tc>
          <w:tcPr>
            <w:tcW w:w="1843" w:type="dxa"/>
            <w:vAlign w:val="center"/>
          </w:tcPr>
          <w:p>
            <w:pPr>
              <w:jc w:val="right"/>
              <w:rPr>
                <w:rFonts w:ascii="宋体" w:hAnsi="宋体"/>
                <w:color w:val="auto"/>
              </w:rPr>
            </w:pPr>
            <w:r>
              <w:rPr>
                <w:rFonts w:ascii="宋体" w:hAnsi="宋体"/>
                <w:color w:val="auto"/>
              </w:rPr>
              <w:t>2.98</w:t>
            </w:r>
          </w:p>
        </w:tc>
        <w:tc>
          <w:tcPr>
            <w:tcW w:w="1843" w:type="dxa"/>
            <w:vAlign w:val="center"/>
          </w:tcPr>
          <w:p>
            <w:pPr>
              <w:jc w:val="right"/>
              <w:rPr>
                <w:rFonts w:ascii="宋体" w:hAnsi="宋体"/>
                <w:color w:val="auto"/>
              </w:rPr>
            </w:pPr>
            <w:r>
              <w:rPr>
                <w:rFonts w:ascii="宋体" w:hAnsi="宋体"/>
                <w:color w:val="auto"/>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2.22</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2.98</w:t>
            </w:r>
          </w:p>
        </w:tc>
        <w:tc>
          <w:tcPr>
            <w:tcW w:w="1843" w:type="dxa"/>
            <w:vAlign w:val="center"/>
          </w:tcPr>
          <w:p>
            <w:pPr>
              <w:jc w:val="right"/>
              <w:rPr>
                <w:rFonts w:ascii="宋体" w:hAnsi="宋体"/>
                <w:color w:val="auto"/>
              </w:rPr>
            </w:pPr>
            <w:r>
              <w:rPr>
                <w:rFonts w:ascii="宋体" w:hAnsi="宋体"/>
                <w:color w:val="auto"/>
              </w:rPr>
              <w:t>3.41</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10633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0633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2.22%</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方正富邦—贵阳农商行稳健1号集合资产管理计划</w:t>
            </w:r>
          </w:p>
        </w:tc>
        <w:tc>
          <w:tcPr>
            <w:tcW w:w="2066" w:type="dxa"/>
            <w:shd w:val="clear" w:color="auto" w:fill="auto"/>
          </w:tcPr>
          <w:p>
            <w:pPr>
              <w:jc w:val="right"/>
              <w:rPr>
                <w:rFonts w:ascii="宋体"/>
                <w:color w:val="auto"/>
                <w:szCs w:val="21"/>
              </w:rPr>
            </w:pPr>
            <w:r>
              <w:rPr>
                <w:color w:val="auto"/>
              </w:rPr>
              <w:t>61,505,914.34</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61,505,914.34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61,505,914.34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61,505,914.34</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61,431,758.22</w:t>
            </w:r>
          </w:p>
        </w:tc>
        <w:tc>
          <w:tcPr>
            <w:tcW w:w="2127" w:type="dxa"/>
            <w:shd w:val="clear" w:color="auto" w:fill="auto"/>
            <w:vAlign w:val="center"/>
          </w:tcPr>
          <w:p>
            <w:pPr>
              <w:jc w:val="right"/>
              <w:rPr>
                <w:rFonts w:ascii="宋体" w:hAnsi="宋体"/>
                <w:color w:val="auto"/>
              </w:rPr>
            </w:pPr>
            <w:r>
              <w:rPr>
                <w:rFonts w:hint="eastAsia" w:ascii="宋体" w:hAnsi="宋体"/>
                <w:color w:val="auto"/>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61,431,758.22</w:t>
            </w:r>
          </w:p>
        </w:tc>
        <w:tc>
          <w:tcPr>
            <w:tcW w:w="2127" w:type="dxa"/>
            <w:shd w:val="clear" w:color="auto" w:fill="auto"/>
            <w:vAlign w:val="center"/>
          </w:tcPr>
          <w:p>
            <w:pPr>
              <w:jc w:val="right"/>
              <w:rPr>
                <w:rFonts w:ascii="宋体" w:hAnsi="宋体"/>
                <w:color w:val="auto"/>
              </w:rPr>
            </w:pPr>
            <w:r>
              <w:rPr>
                <w:rFonts w:hint="eastAsia" w:ascii="宋体" w:hAnsi="宋体"/>
                <w:color w:val="auto"/>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134,675.76</w:t>
            </w:r>
          </w:p>
        </w:tc>
        <w:tc>
          <w:tcPr>
            <w:tcW w:w="2127" w:type="dxa"/>
            <w:shd w:val="clear" w:color="auto" w:fill="auto"/>
            <w:vAlign w:val="center"/>
          </w:tcPr>
          <w:p>
            <w:pPr>
              <w:jc w:val="right"/>
              <w:rPr>
                <w:rFonts w:ascii="宋体" w:hAnsi="宋体"/>
                <w:color w:val="auto"/>
              </w:rPr>
            </w:pPr>
            <w:r>
              <w:rPr>
                <w:rFonts w:hint="eastAsia" w:ascii="宋体" w:hAnsi="宋体"/>
                <w:color w:val="auto"/>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61,566,433.98</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20筑工01</w:t>
            </w:r>
          </w:p>
        </w:tc>
        <w:tc>
          <w:tcPr>
            <w:tcW w:w="2006" w:type="dxa"/>
            <w:shd w:val="clear" w:color="auto" w:fill="auto"/>
          </w:tcPr>
          <w:p>
            <w:pPr>
              <w:jc w:val="right"/>
              <w:rPr>
                <w:rFonts w:ascii="宋体"/>
                <w:color w:val="auto"/>
                <w:szCs w:val="21"/>
              </w:rPr>
            </w:pPr>
            <w:r>
              <w:rPr>
                <w:color w:val="auto"/>
              </w:rPr>
              <w:t>5,078,767.25</w:t>
            </w:r>
          </w:p>
        </w:tc>
        <w:tc>
          <w:tcPr>
            <w:tcW w:w="2046" w:type="dxa"/>
            <w:shd w:val="clear" w:color="auto" w:fill="auto"/>
          </w:tcPr>
          <w:p>
            <w:pPr>
              <w:jc w:val="right"/>
              <w:rPr>
                <w:rFonts w:ascii="宋体"/>
                <w:color w:val="auto"/>
                <w:szCs w:val="21"/>
              </w:rPr>
            </w:pPr>
            <w:r>
              <w:rPr>
                <w:color w:val="auto"/>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21国开08</w:t>
            </w:r>
          </w:p>
        </w:tc>
        <w:tc>
          <w:tcPr>
            <w:tcW w:w="2006" w:type="dxa"/>
            <w:shd w:val="clear" w:color="auto" w:fill="auto"/>
          </w:tcPr>
          <w:p>
            <w:pPr>
              <w:jc w:val="right"/>
              <w:rPr>
                <w:rFonts w:ascii="宋体"/>
                <w:color w:val="auto"/>
                <w:szCs w:val="21"/>
              </w:rPr>
            </w:pPr>
            <w:r>
              <w:rPr>
                <w:color w:val="auto"/>
              </w:rPr>
              <w:t>3,984,474.53</w:t>
            </w:r>
          </w:p>
        </w:tc>
        <w:tc>
          <w:tcPr>
            <w:tcW w:w="2046" w:type="dxa"/>
            <w:shd w:val="clear" w:color="auto" w:fill="auto"/>
          </w:tcPr>
          <w:p>
            <w:pPr>
              <w:jc w:val="right"/>
              <w:rPr>
                <w:rFonts w:ascii="宋体"/>
                <w:color w:val="auto"/>
                <w:szCs w:val="21"/>
              </w:rPr>
            </w:pPr>
            <w:r>
              <w:rPr>
                <w:color w:val="auto"/>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20黔交旅投债</w:t>
            </w:r>
          </w:p>
        </w:tc>
        <w:tc>
          <w:tcPr>
            <w:tcW w:w="2006" w:type="dxa"/>
            <w:shd w:val="clear" w:color="auto" w:fill="auto"/>
          </w:tcPr>
          <w:p>
            <w:pPr>
              <w:jc w:val="right"/>
              <w:rPr>
                <w:rFonts w:ascii="宋体"/>
                <w:color w:val="auto"/>
                <w:szCs w:val="21"/>
              </w:rPr>
            </w:pPr>
            <w:r>
              <w:rPr>
                <w:color w:val="auto"/>
              </w:rPr>
              <w:t>3,614,665.14</w:t>
            </w:r>
          </w:p>
        </w:tc>
        <w:tc>
          <w:tcPr>
            <w:tcW w:w="2046" w:type="dxa"/>
            <w:shd w:val="clear" w:color="auto" w:fill="auto"/>
          </w:tcPr>
          <w:p>
            <w:pPr>
              <w:jc w:val="right"/>
              <w:rPr>
                <w:rFonts w:ascii="宋体"/>
                <w:color w:val="auto"/>
                <w:szCs w:val="21"/>
              </w:rPr>
            </w:pPr>
            <w:r>
              <w:rPr>
                <w:color w:val="auto"/>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19贵合投资债</w:t>
            </w:r>
          </w:p>
        </w:tc>
        <w:tc>
          <w:tcPr>
            <w:tcW w:w="2006" w:type="dxa"/>
            <w:shd w:val="clear" w:color="auto" w:fill="auto"/>
          </w:tcPr>
          <w:p>
            <w:pPr>
              <w:jc w:val="right"/>
              <w:rPr>
                <w:rFonts w:ascii="宋体"/>
                <w:color w:val="auto"/>
                <w:szCs w:val="21"/>
              </w:rPr>
            </w:pPr>
            <w:r>
              <w:rPr>
                <w:color w:val="auto"/>
              </w:rPr>
              <w:t>3,207,273.13</w:t>
            </w:r>
          </w:p>
        </w:tc>
        <w:tc>
          <w:tcPr>
            <w:tcW w:w="2046" w:type="dxa"/>
            <w:shd w:val="clear" w:color="auto" w:fill="auto"/>
          </w:tcPr>
          <w:p>
            <w:pPr>
              <w:jc w:val="right"/>
              <w:rPr>
                <w:rFonts w:ascii="宋体"/>
                <w:color w:val="auto"/>
                <w:szCs w:val="21"/>
              </w:rPr>
            </w:pPr>
            <w:r>
              <w:rPr>
                <w:color w:val="auto"/>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3,171,797.89</w:t>
            </w:r>
          </w:p>
        </w:tc>
        <w:tc>
          <w:tcPr>
            <w:tcW w:w="2046" w:type="dxa"/>
            <w:shd w:val="clear" w:color="auto" w:fill="auto"/>
          </w:tcPr>
          <w:p>
            <w:pPr>
              <w:jc w:val="right"/>
              <w:rPr>
                <w:rFonts w:ascii="宋体"/>
                <w:color w:val="auto"/>
                <w:szCs w:val="21"/>
              </w:rPr>
            </w:pPr>
            <w:r>
              <w:rPr>
                <w:color w:val="auto"/>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19贵阳经开债01</w:t>
            </w:r>
          </w:p>
        </w:tc>
        <w:tc>
          <w:tcPr>
            <w:tcW w:w="2006" w:type="dxa"/>
            <w:shd w:val="clear" w:color="auto" w:fill="auto"/>
          </w:tcPr>
          <w:p>
            <w:pPr>
              <w:jc w:val="right"/>
              <w:rPr>
                <w:rFonts w:ascii="宋体"/>
                <w:color w:val="auto"/>
                <w:szCs w:val="21"/>
              </w:rPr>
            </w:pPr>
            <w:r>
              <w:rPr>
                <w:color w:val="auto"/>
              </w:rPr>
              <w:t>3,023,445.99</w:t>
            </w:r>
          </w:p>
        </w:tc>
        <w:tc>
          <w:tcPr>
            <w:tcW w:w="2046" w:type="dxa"/>
            <w:shd w:val="clear" w:color="auto" w:fill="auto"/>
          </w:tcPr>
          <w:p>
            <w:pPr>
              <w:jc w:val="right"/>
              <w:rPr>
                <w:rFonts w:ascii="宋体"/>
                <w:color w:val="auto"/>
                <w:szCs w:val="21"/>
              </w:rPr>
            </w:pPr>
            <w:r>
              <w:rPr>
                <w:color w:val="auto"/>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21高科专项债01</w:t>
            </w:r>
          </w:p>
        </w:tc>
        <w:tc>
          <w:tcPr>
            <w:tcW w:w="2006" w:type="dxa"/>
            <w:shd w:val="clear" w:color="auto" w:fill="auto"/>
          </w:tcPr>
          <w:p>
            <w:pPr>
              <w:jc w:val="right"/>
              <w:rPr>
                <w:rFonts w:ascii="宋体"/>
                <w:color w:val="auto"/>
                <w:szCs w:val="21"/>
              </w:rPr>
            </w:pPr>
            <w:r>
              <w:rPr>
                <w:color w:val="auto"/>
              </w:rPr>
              <w:t>2,797,324.54</w:t>
            </w:r>
          </w:p>
        </w:tc>
        <w:tc>
          <w:tcPr>
            <w:tcW w:w="2046" w:type="dxa"/>
            <w:shd w:val="clear" w:color="auto" w:fill="auto"/>
          </w:tcPr>
          <w:p>
            <w:pPr>
              <w:jc w:val="right"/>
              <w:rPr>
                <w:rFonts w:ascii="宋体"/>
                <w:color w:val="auto"/>
                <w:szCs w:val="21"/>
              </w:rPr>
            </w:pPr>
            <w:r>
              <w:rPr>
                <w:color w:val="auto"/>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19贵高科</w:t>
            </w:r>
          </w:p>
        </w:tc>
        <w:tc>
          <w:tcPr>
            <w:tcW w:w="2006" w:type="dxa"/>
            <w:shd w:val="clear" w:color="auto" w:fill="auto"/>
          </w:tcPr>
          <w:p>
            <w:pPr>
              <w:jc w:val="right"/>
              <w:rPr>
                <w:rFonts w:ascii="宋体"/>
                <w:color w:val="auto"/>
                <w:szCs w:val="21"/>
              </w:rPr>
            </w:pPr>
            <w:r>
              <w:rPr>
                <w:color w:val="auto"/>
              </w:rPr>
              <w:t>2,681,475.48</w:t>
            </w:r>
          </w:p>
        </w:tc>
        <w:tc>
          <w:tcPr>
            <w:tcW w:w="2046" w:type="dxa"/>
            <w:shd w:val="clear" w:color="auto" w:fill="auto"/>
          </w:tcPr>
          <w:p>
            <w:pPr>
              <w:jc w:val="right"/>
              <w:rPr>
                <w:rFonts w:ascii="宋体"/>
                <w:color w:val="auto"/>
                <w:szCs w:val="21"/>
              </w:rPr>
            </w:pPr>
            <w:r>
              <w:rPr>
                <w:color w:val="auto"/>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22贵经01</w:t>
            </w:r>
          </w:p>
        </w:tc>
        <w:tc>
          <w:tcPr>
            <w:tcW w:w="2006" w:type="dxa"/>
            <w:shd w:val="clear" w:color="auto" w:fill="auto"/>
          </w:tcPr>
          <w:p>
            <w:pPr>
              <w:jc w:val="right"/>
              <w:rPr>
                <w:rFonts w:ascii="宋体"/>
                <w:color w:val="auto"/>
                <w:szCs w:val="21"/>
              </w:rPr>
            </w:pPr>
            <w:r>
              <w:rPr>
                <w:color w:val="auto"/>
              </w:rPr>
              <w:t>2,561,989.11</w:t>
            </w:r>
          </w:p>
        </w:tc>
        <w:tc>
          <w:tcPr>
            <w:tcW w:w="2046" w:type="dxa"/>
            <w:shd w:val="clear" w:color="auto" w:fill="auto"/>
          </w:tcPr>
          <w:p>
            <w:pPr>
              <w:jc w:val="right"/>
              <w:rPr>
                <w:rFonts w:ascii="宋体"/>
                <w:color w:val="auto"/>
                <w:szCs w:val="21"/>
              </w:rPr>
            </w:pPr>
            <w:r>
              <w:rPr>
                <w:color w:val="auto"/>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19金凤凰</w:t>
            </w:r>
          </w:p>
        </w:tc>
        <w:tc>
          <w:tcPr>
            <w:tcW w:w="2006" w:type="dxa"/>
            <w:shd w:val="clear" w:color="auto" w:fill="auto"/>
          </w:tcPr>
          <w:p>
            <w:pPr>
              <w:jc w:val="right"/>
              <w:rPr>
                <w:rFonts w:ascii="宋体"/>
                <w:color w:val="auto"/>
                <w:szCs w:val="21"/>
              </w:rPr>
            </w:pPr>
            <w:r>
              <w:rPr>
                <w:color w:val="auto"/>
              </w:rPr>
              <w:t>2,422,436.91</w:t>
            </w:r>
          </w:p>
        </w:tc>
        <w:tc>
          <w:tcPr>
            <w:tcW w:w="2046" w:type="dxa"/>
            <w:shd w:val="clear" w:color="auto" w:fill="auto"/>
          </w:tcPr>
          <w:p>
            <w:pPr>
              <w:jc w:val="right"/>
              <w:rPr>
                <w:rFonts w:ascii="宋体"/>
                <w:color w:val="auto"/>
                <w:szCs w:val="21"/>
              </w:rPr>
            </w:pPr>
            <w:r>
              <w:rPr>
                <w:color w:val="auto"/>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32,543,649.95</w:t>
            </w:r>
          </w:p>
        </w:tc>
        <w:tc>
          <w:tcPr>
            <w:tcW w:w="2046" w:type="dxa"/>
            <w:shd w:val="clear" w:color="auto" w:fill="auto"/>
          </w:tcPr>
          <w:p>
            <w:pPr>
              <w:jc w:val="right"/>
              <w:rPr>
                <w:rFonts w:ascii="宋体"/>
                <w:color w:val="auto"/>
                <w:szCs w:val="21"/>
              </w:rPr>
            </w:pPr>
            <w:r>
              <w:rPr>
                <w:color w:val="auto"/>
              </w:rPr>
              <w:t>52.91</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Bsx5TDfFg/N+TfbuClRiaok6mak=" w:salt="qKp3LkEwR0Jxm8v9eseIi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1EA27FDA"/>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2023-03-16T06:28:19Z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