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超值宝2年21期理财产品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2022年第4季度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2022年10月01日</w:t>
      </w:r>
      <w:bookmarkStart w:id="3" w:name="OLE_LINK5"/>
      <w:bookmarkEnd w:id="3"/>
      <w:bookmarkStart w:id="4" w:name="OLE_LINK6"/>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194311890"/>
      <w:bookmarkStart w:id="6" w:name="_Toc528772556"/>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超值宝2年21期理财产品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53,450,000.00份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56,796,028.56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2022年01月18日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2024年01月18日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贵阳农村商业银行股份有限公司-超值宝2年21期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851900159610661</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2022年10月01日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-60,014.61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392,224.93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56,796,028.56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1.0626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1.0626</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2022年10月01日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0.69</w:t>
            </w:r>
          </w:p>
        </w:tc>
        <w:tc>
          <w:tcPr>
            <w:tcW w:w="1843" w:type="dxa"/>
            <w:vAlign w:val="center"/>
          </w:tcPr>
          <w:p>
            <w:pPr>
              <w:jc w:val="right"/>
              <w:rPr>
                <w:rFonts w:ascii="宋体" w:hAnsi="宋体"/>
                <w:color w:val="auto"/>
              </w:rPr>
            </w:pPr>
            <w:r>
              <w:rPr>
                <w:rFonts w:ascii="宋体" w:hAnsi="宋体"/>
                <w:color w:val="auto"/>
              </w:rPr>
              <w:t>1.26</w:t>
            </w:r>
          </w:p>
        </w:tc>
        <w:tc>
          <w:tcPr>
            <w:tcW w:w="1843" w:type="dxa"/>
            <w:vAlign w:val="center"/>
          </w:tcPr>
          <w:p>
            <w:pPr>
              <w:jc w:val="right"/>
              <w:rPr>
                <w:rFonts w:ascii="宋体" w:hAnsi="宋体"/>
                <w:color w:val="auto"/>
              </w:rPr>
            </w:pPr>
            <w:r>
              <w:rPr>
                <w:rFonts w:ascii="宋体" w:hAnsi="宋体"/>
                <w:color w:val="auto"/>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6.26</w:t>
            </w:r>
            <w:bookmarkStart w:id="7" w:name="OLE_LINK7"/>
            <w:bookmarkEnd w:id="7"/>
            <w:bookmarkStart w:id="8" w:name="OLE_LINK4"/>
            <w:bookmarkEnd w:id="8"/>
          </w:p>
        </w:tc>
        <w:tc>
          <w:tcPr>
            <w:tcW w:w="1843" w:type="dxa"/>
            <w:vAlign w:val="center"/>
          </w:tcPr>
          <w:p>
            <w:pPr>
              <w:jc w:val="right"/>
              <w:rPr>
                <w:rFonts w:ascii="宋体" w:hAnsi="宋体"/>
                <w:color w:val="auto"/>
              </w:rPr>
            </w:pPr>
            <w:r>
              <w:rPr>
                <w:rFonts w:ascii="宋体" w:hAnsi="宋体"/>
                <w:color w:val="auto"/>
              </w:rPr>
              <w:t>4.77</w:t>
            </w:r>
          </w:p>
        </w:tc>
        <w:tc>
          <w:tcPr>
            <w:tcW w:w="1843" w:type="dxa"/>
            <w:vAlign w:val="center"/>
          </w:tcPr>
          <w:p>
            <w:pPr>
              <w:jc w:val="right"/>
              <w:rPr>
                <w:rFonts w:ascii="宋体" w:hAnsi="宋体"/>
                <w:color w:val="auto"/>
              </w:rPr>
            </w:pPr>
            <w:r>
              <w:rPr>
                <w:rFonts w:ascii="宋体" w:hAnsi="宋体"/>
                <w:color w:val="auto"/>
              </w:rPr>
              <w:t>5.24</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3"/>
      <w:bookmarkStart w:id="10" w:name="OLE_LINK12"/>
      <w:r>
        <w:rPr>
          <w:color w:val="auto"/>
        </w:rPr>
        <w:drawing>
          <wp:inline distT="0" distB="0" distL="0" distR="0">
            <wp:extent cx="5238750" cy="2095500"/>
            <wp:effectExtent l="0" t="0" r="0" b="0"/>
            <wp:docPr id="1" name="图片 1" descr="JFreeChart/WB008541_Q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8541_Q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0.69%</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鑫沅资产鑫梅花456号集合资产管理计划</w:t>
            </w:r>
          </w:p>
        </w:tc>
        <w:tc>
          <w:tcPr>
            <w:tcW w:w="2066" w:type="dxa"/>
            <w:shd w:val="clear" w:color="auto" w:fill="auto"/>
          </w:tcPr>
          <w:p>
            <w:pPr>
              <w:jc w:val="right"/>
              <w:rPr>
                <w:rFonts w:ascii="宋体"/>
                <w:color w:val="auto"/>
                <w:szCs w:val="21"/>
              </w:rPr>
            </w:pPr>
            <w:r>
              <w:rPr>
                <w:color w:val="auto"/>
              </w:rPr>
              <w:t>57,016,221.80</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57,016,221.80</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1,053.90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57,016,221.80</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57,017,275.70</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46,403,955.75</w:t>
            </w:r>
          </w:p>
        </w:tc>
        <w:tc>
          <w:tcPr>
            <w:tcW w:w="2127" w:type="dxa"/>
            <w:shd w:val="clear" w:color="auto" w:fill="auto"/>
            <w:vAlign w:val="center"/>
          </w:tcPr>
          <w:p>
            <w:pPr>
              <w:jc w:val="right"/>
              <w:rPr>
                <w:rFonts w:ascii="宋体" w:hAnsi="宋体"/>
                <w:color w:val="auto"/>
              </w:rPr>
            </w:pPr>
            <w:r>
              <w:rPr>
                <w:rFonts w:hint="eastAsia" w:ascii="宋体" w:hAnsi="宋体"/>
                <w:color w:val="auto"/>
              </w:rPr>
              <w:t>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46,403,955.75</w:t>
            </w:r>
          </w:p>
        </w:tc>
        <w:tc>
          <w:tcPr>
            <w:tcW w:w="2127" w:type="dxa"/>
            <w:shd w:val="clear" w:color="auto" w:fill="auto"/>
            <w:vAlign w:val="center"/>
          </w:tcPr>
          <w:p>
            <w:pPr>
              <w:jc w:val="right"/>
              <w:rPr>
                <w:rFonts w:ascii="宋体" w:hAnsi="宋体"/>
                <w:color w:val="auto"/>
              </w:rPr>
            </w:pPr>
            <w:r>
              <w:rPr>
                <w:rFonts w:hint="eastAsia" w:ascii="宋体" w:hAnsi="宋体"/>
                <w:color w:val="auto"/>
              </w:rPr>
              <w:t>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10,117,946.76</w:t>
            </w:r>
          </w:p>
        </w:tc>
        <w:tc>
          <w:tcPr>
            <w:tcW w:w="2127" w:type="dxa"/>
            <w:shd w:val="clear" w:color="auto" w:fill="auto"/>
            <w:vAlign w:val="center"/>
          </w:tcPr>
          <w:p>
            <w:pPr>
              <w:jc w:val="right"/>
              <w:rPr>
                <w:rFonts w:ascii="宋体" w:hAnsi="宋体"/>
                <w:color w:val="auto"/>
              </w:rPr>
            </w:pPr>
            <w:r>
              <w:rPr>
                <w:rFonts w:hint="eastAsia" w:ascii="宋体" w:hAnsi="宋体"/>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534,814.63</w:t>
            </w:r>
          </w:p>
        </w:tc>
        <w:tc>
          <w:tcPr>
            <w:tcW w:w="2127" w:type="dxa"/>
            <w:shd w:val="clear" w:color="auto" w:fill="auto"/>
            <w:vAlign w:val="center"/>
          </w:tcPr>
          <w:p>
            <w:pPr>
              <w:jc w:val="right"/>
              <w:rPr>
                <w:rFonts w:ascii="宋体" w:hAnsi="宋体"/>
                <w:color w:val="auto"/>
              </w:rPr>
            </w:pPr>
            <w:r>
              <w:rPr>
                <w:rFonts w:hint="eastAsia" w:ascii="宋体" w:hAnsi="宋体"/>
                <w:color w:val="auto"/>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2,759.33</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57,059,476.47</w:t>
            </w:r>
          </w:p>
        </w:tc>
        <w:tc>
          <w:tcPr>
            <w:tcW w:w="2127" w:type="dxa"/>
            <w:shd w:val="clear" w:color="auto" w:fill="auto"/>
          </w:tcPr>
          <w:p>
            <w:pPr>
              <w:jc w:val="right"/>
              <w:rPr>
                <w:rFonts w:ascii="宋体" w:hAnsi="宋体"/>
                <w:color w:val="auto"/>
              </w:rPr>
            </w:pPr>
            <w:r>
              <w:rPr>
                <w:rFonts w:hint="eastAsia" w:ascii="宋体" w:hAnsi="宋体"/>
                <w:color w:val="auto"/>
              </w:rPr>
              <w:t>100.07</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GC002</w:t>
            </w:r>
          </w:p>
        </w:tc>
        <w:tc>
          <w:tcPr>
            <w:tcW w:w="2006" w:type="dxa"/>
            <w:shd w:val="clear" w:color="auto" w:fill="auto"/>
          </w:tcPr>
          <w:p>
            <w:pPr>
              <w:jc w:val="right"/>
              <w:rPr>
                <w:rFonts w:ascii="宋体"/>
                <w:color w:val="auto"/>
                <w:szCs w:val="21"/>
              </w:rPr>
            </w:pPr>
            <w:r>
              <w:rPr>
                <w:color w:val="auto"/>
              </w:rPr>
              <w:t>10,117,946.76</w:t>
            </w:r>
          </w:p>
        </w:tc>
        <w:tc>
          <w:tcPr>
            <w:tcW w:w="2046" w:type="dxa"/>
            <w:shd w:val="clear" w:color="auto" w:fill="auto"/>
          </w:tcPr>
          <w:p>
            <w:pPr>
              <w:jc w:val="right"/>
              <w:rPr>
                <w:rFonts w:ascii="宋体"/>
                <w:color w:val="auto"/>
                <w:szCs w:val="21"/>
              </w:rPr>
            </w:pPr>
            <w:r>
              <w:rPr>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3,207,499.98</w:t>
            </w:r>
          </w:p>
        </w:tc>
        <w:tc>
          <w:tcPr>
            <w:tcW w:w="2046" w:type="dxa"/>
            <w:shd w:val="clear" w:color="auto" w:fill="auto"/>
          </w:tcPr>
          <w:p>
            <w:pPr>
              <w:jc w:val="right"/>
              <w:rPr>
                <w:rFonts w:ascii="宋体"/>
                <w:color w:val="auto"/>
                <w:szCs w:val="21"/>
              </w:rPr>
            </w:pPr>
            <w:r>
              <w:rPr>
                <w:color w:val="auto"/>
              </w:rPr>
              <w:t>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2,272,581.92</w:t>
            </w:r>
          </w:p>
        </w:tc>
        <w:tc>
          <w:tcPr>
            <w:tcW w:w="2046" w:type="dxa"/>
            <w:shd w:val="clear" w:color="auto" w:fill="auto"/>
          </w:tcPr>
          <w:p>
            <w:pPr>
              <w:jc w:val="right"/>
              <w:rPr>
                <w:rFonts w:ascii="宋体"/>
                <w:color w:val="auto"/>
                <w:szCs w:val="21"/>
              </w:rPr>
            </w:pPr>
            <w:r>
              <w:rPr>
                <w:color w:val="auto"/>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20遵旅01</w:t>
            </w:r>
          </w:p>
        </w:tc>
        <w:tc>
          <w:tcPr>
            <w:tcW w:w="2006" w:type="dxa"/>
            <w:shd w:val="clear" w:color="auto" w:fill="auto"/>
          </w:tcPr>
          <w:p>
            <w:pPr>
              <w:jc w:val="right"/>
              <w:rPr>
                <w:rFonts w:ascii="宋体"/>
                <w:color w:val="auto"/>
                <w:szCs w:val="21"/>
              </w:rPr>
            </w:pPr>
            <w:r>
              <w:rPr>
                <w:color w:val="auto"/>
              </w:rPr>
              <w:t>1,749,378.27</w:t>
            </w:r>
          </w:p>
        </w:tc>
        <w:tc>
          <w:tcPr>
            <w:tcW w:w="2046" w:type="dxa"/>
            <w:shd w:val="clear" w:color="auto" w:fill="auto"/>
          </w:tcPr>
          <w:p>
            <w:pPr>
              <w:jc w:val="right"/>
              <w:rPr>
                <w:rFonts w:ascii="宋体"/>
                <w:color w:val="auto"/>
                <w:szCs w:val="21"/>
              </w:rPr>
            </w:pPr>
            <w:r>
              <w:rPr>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20贵产01</w:t>
            </w:r>
          </w:p>
        </w:tc>
        <w:tc>
          <w:tcPr>
            <w:tcW w:w="2006" w:type="dxa"/>
            <w:shd w:val="clear" w:color="auto" w:fill="auto"/>
          </w:tcPr>
          <w:p>
            <w:pPr>
              <w:jc w:val="right"/>
              <w:rPr>
                <w:rFonts w:ascii="宋体"/>
                <w:color w:val="auto"/>
                <w:szCs w:val="21"/>
              </w:rPr>
            </w:pPr>
            <w:r>
              <w:rPr>
                <w:color w:val="auto"/>
              </w:rPr>
              <w:t>1,617,454.13</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20铜旅01</w:t>
            </w:r>
          </w:p>
        </w:tc>
        <w:tc>
          <w:tcPr>
            <w:tcW w:w="2006" w:type="dxa"/>
            <w:shd w:val="clear" w:color="auto" w:fill="auto"/>
          </w:tcPr>
          <w:p>
            <w:pPr>
              <w:jc w:val="right"/>
              <w:rPr>
                <w:rFonts w:ascii="宋体"/>
                <w:color w:val="auto"/>
                <w:szCs w:val="21"/>
              </w:rPr>
            </w:pPr>
            <w:r>
              <w:rPr>
                <w:color w:val="auto"/>
              </w:rPr>
              <w:t>1,607,826.58</w:t>
            </w:r>
          </w:p>
        </w:tc>
        <w:tc>
          <w:tcPr>
            <w:tcW w:w="2046" w:type="dxa"/>
            <w:shd w:val="clear" w:color="auto" w:fill="auto"/>
          </w:tcPr>
          <w:p>
            <w:pPr>
              <w:jc w:val="right"/>
              <w:rPr>
                <w:rFonts w:ascii="宋体"/>
                <w:color w:val="auto"/>
                <w:szCs w:val="21"/>
              </w:rPr>
            </w:pPr>
            <w:r>
              <w:rPr>
                <w:color w:val="auto"/>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20文旅01</w:t>
            </w:r>
          </w:p>
        </w:tc>
        <w:tc>
          <w:tcPr>
            <w:tcW w:w="2006" w:type="dxa"/>
            <w:shd w:val="clear" w:color="auto" w:fill="auto"/>
          </w:tcPr>
          <w:p>
            <w:pPr>
              <w:jc w:val="right"/>
              <w:rPr>
                <w:rFonts w:ascii="宋体"/>
                <w:color w:val="auto"/>
                <w:szCs w:val="21"/>
              </w:rPr>
            </w:pPr>
            <w:r>
              <w:rPr>
                <w:color w:val="auto"/>
              </w:rPr>
              <w:t>1,477,818.98</w:t>
            </w:r>
          </w:p>
        </w:tc>
        <w:tc>
          <w:tcPr>
            <w:tcW w:w="2046" w:type="dxa"/>
            <w:shd w:val="clear" w:color="auto" w:fill="auto"/>
          </w:tcPr>
          <w:p>
            <w:pPr>
              <w:jc w:val="right"/>
              <w:rPr>
                <w:rFonts w:ascii="宋体"/>
                <w:color w:val="auto"/>
                <w:szCs w:val="21"/>
              </w:rPr>
            </w:pPr>
            <w:r>
              <w:rPr>
                <w:color w:val="auto"/>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20花竹01</w:t>
            </w:r>
          </w:p>
        </w:tc>
        <w:tc>
          <w:tcPr>
            <w:tcW w:w="2006" w:type="dxa"/>
            <w:shd w:val="clear" w:color="auto" w:fill="auto"/>
          </w:tcPr>
          <w:p>
            <w:pPr>
              <w:jc w:val="right"/>
              <w:rPr>
                <w:rFonts w:ascii="宋体"/>
                <w:color w:val="auto"/>
                <w:szCs w:val="21"/>
              </w:rPr>
            </w:pPr>
            <w:r>
              <w:rPr>
                <w:color w:val="auto"/>
              </w:rPr>
              <w:t>1,473,449.16</w:t>
            </w:r>
          </w:p>
        </w:tc>
        <w:tc>
          <w:tcPr>
            <w:tcW w:w="2046" w:type="dxa"/>
            <w:shd w:val="clear" w:color="auto" w:fill="auto"/>
          </w:tcPr>
          <w:p>
            <w:pPr>
              <w:jc w:val="right"/>
              <w:rPr>
                <w:rFonts w:ascii="宋体"/>
                <w:color w:val="auto"/>
                <w:szCs w:val="21"/>
              </w:rPr>
            </w:pPr>
            <w:r>
              <w:rPr>
                <w:color w:val="auto"/>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20安投债</w:t>
            </w:r>
          </w:p>
        </w:tc>
        <w:tc>
          <w:tcPr>
            <w:tcW w:w="2006" w:type="dxa"/>
            <w:shd w:val="clear" w:color="auto" w:fill="auto"/>
          </w:tcPr>
          <w:p>
            <w:pPr>
              <w:jc w:val="right"/>
              <w:rPr>
                <w:rFonts w:ascii="宋体"/>
                <w:color w:val="auto"/>
                <w:szCs w:val="21"/>
              </w:rPr>
            </w:pPr>
            <w:r>
              <w:rPr>
                <w:color w:val="auto"/>
              </w:rPr>
              <w:t>1,426,587.64</w:t>
            </w:r>
          </w:p>
        </w:tc>
        <w:tc>
          <w:tcPr>
            <w:tcW w:w="2046" w:type="dxa"/>
            <w:shd w:val="clear" w:color="auto" w:fill="auto"/>
          </w:tcPr>
          <w:p>
            <w:pPr>
              <w:jc w:val="right"/>
              <w:rPr>
                <w:rFonts w:ascii="宋体"/>
                <w:color w:val="auto"/>
                <w:szCs w:val="21"/>
              </w:rPr>
            </w:pPr>
            <w:r>
              <w:rPr>
                <w:color w:val="auto"/>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22贵安01</w:t>
            </w:r>
          </w:p>
        </w:tc>
        <w:tc>
          <w:tcPr>
            <w:tcW w:w="2006" w:type="dxa"/>
            <w:shd w:val="clear" w:color="auto" w:fill="auto"/>
          </w:tcPr>
          <w:p>
            <w:pPr>
              <w:jc w:val="right"/>
              <w:rPr>
                <w:rFonts w:ascii="宋体"/>
                <w:color w:val="auto"/>
                <w:szCs w:val="21"/>
              </w:rPr>
            </w:pPr>
            <w:r>
              <w:rPr>
                <w:color w:val="auto"/>
              </w:rPr>
              <w:t>1,365,761.89</w:t>
            </w:r>
          </w:p>
        </w:tc>
        <w:tc>
          <w:tcPr>
            <w:tcW w:w="2046" w:type="dxa"/>
            <w:shd w:val="clear" w:color="auto" w:fill="auto"/>
          </w:tcPr>
          <w:p>
            <w:pPr>
              <w:jc w:val="right"/>
              <w:rPr>
                <w:rFonts w:ascii="宋体"/>
                <w:color w:val="auto"/>
                <w:szCs w:val="21"/>
              </w:rPr>
            </w:pPr>
            <w:r>
              <w:rPr>
                <w:color w:val="auto"/>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26,316,305.31</w:t>
            </w:r>
          </w:p>
        </w:tc>
        <w:tc>
          <w:tcPr>
            <w:tcW w:w="2046" w:type="dxa"/>
            <w:shd w:val="clear" w:color="auto" w:fill="auto"/>
          </w:tcPr>
          <w:p>
            <w:pPr>
              <w:jc w:val="right"/>
              <w:rPr>
                <w:rFonts w:ascii="宋体"/>
                <w:color w:val="auto"/>
                <w:szCs w:val="21"/>
              </w:rPr>
            </w:pPr>
            <w:r>
              <w:rPr>
                <w:color w:val="auto"/>
              </w:rPr>
              <w:t>46.16</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rPr>
          <w:color w:val="auto"/>
        </w:rPr>
      </w:pPr>
      <w:bookmarkStart w:id="13" w:name="_GoBack"/>
      <w:bookmarkEnd w:id="13"/>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0"/>
      <w:bookmarkStart w:id="12" w:name="OLE_LINK11"/>
      <w:r>
        <w:rPr>
          <w:rFonts w:ascii="宋体" w:hAnsi="宋体"/>
          <w:color w:val="auto"/>
          <w:szCs w:val="21"/>
        </w:rPr>
        <w:t>2023年01月15日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dit="readOnly" w:enforcement="1" w:cryptProviderType="rsaFull" w:cryptAlgorithmClass="hash" w:cryptAlgorithmType="typeAny" w:cryptAlgorithmSid="4" w:cryptSpinCount="0" w:hash="JTo/AFAtyGd5p021Sf5BhCcWkIg=" w:salt="jLINVIuY0bBIayPH1+1yZ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34D273DE"/>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2023-01-17T06:14:42Z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