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超值宝2年21期理财产品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2022年01月18日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超值宝2年21期理财产品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53,450,000.00份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56,796,028.56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2022年01月18日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贵阳农村商业银行股份有限公司-超值宝2年21期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851900159610661</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2022年01月18日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428,354.10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3,346,028.56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56,796,028.56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1.0626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2022年01月18日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6.26</w:t>
            </w:r>
          </w:p>
        </w:tc>
        <w:tc>
          <w:tcPr>
            <w:tcW w:w="1843" w:type="dxa"/>
            <w:vAlign w:val="center"/>
          </w:tcPr>
          <w:p>
            <w:pPr>
              <w:jc w:val="right"/>
              <w:rPr>
                <w:rFonts w:ascii="宋体" w:hAnsi="宋体"/>
                <w:color w:val="auto"/>
              </w:rPr>
            </w:pPr>
            <w:r>
              <w:rPr>
                <w:rFonts w:ascii="宋体" w:hAnsi="宋体"/>
                <w:color w:val="auto"/>
              </w:rPr>
              <w:t>4.77</w:t>
            </w:r>
          </w:p>
        </w:tc>
        <w:tc>
          <w:tcPr>
            <w:tcW w:w="1843" w:type="dxa"/>
            <w:vAlign w:val="center"/>
          </w:tcPr>
          <w:p>
            <w:pPr>
              <w:jc w:val="right"/>
              <w:rPr>
                <w:rFonts w:ascii="宋体" w:hAnsi="宋体"/>
                <w:color w:val="auto"/>
              </w:rPr>
            </w:pPr>
            <w:r>
              <w:rPr>
                <w:rFonts w:ascii="宋体" w:hAnsi="宋体"/>
                <w:color w:val="auto"/>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6.26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4.77</w:t>
            </w:r>
          </w:p>
        </w:tc>
        <w:tc>
          <w:tcPr>
            <w:tcW w:w="1843" w:type="dxa"/>
            <w:vAlign w:val="center"/>
          </w:tcPr>
          <w:p>
            <w:pPr>
              <w:jc w:val="right"/>
              <w:rPr>
                <w:rFonts w:ascii="宋体" w:hAnsi="宋体"/>
                <w:color w:val="auto"/>
              </w:rPr>
            </w:pPr>
            <w:r>
              <w:rPr>
                <w:rFonts w:ascii="宋体" w:hAnsi="宋体"/>
                <w:color w:val="auto"/>
              </w:rPr>
              <w:t>5.24</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08541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8541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6.26%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57,016,221.80</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57,016,221.80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1,053.90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57,016,221.80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57,017,275.70</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46,403,955.75</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46,403,955.75</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10,120,526.50</w:t>
            </w:r>
          </w:p>
        </w:tc>
        <w:tc>
          <w:tcPr>
            <w:tcW w:w="2127" w:type="dxa"/>
            <w:shd w:val="clear" w:color="auto" w:fill="auto"/>
            <w:vAlign w:val="center"/>
          </w:tcPr>
          <w:p>
            <w:pPr>
              <w:jc w:val="right"/>
              <w:rPr>
                <w:rFonts w:ascii="宋体" w:hAnsi="宋体"/>
                <w:color w:val="auto"/>
              </w:rPr>
            </w:pPr>
            <w:r>
              <w:rPr>
                <w:rFonts w:hint="eastAsia" w:ascii="宋体" w:hAnsi="宋体"/>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534,814.63</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179.59</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57,059,476.47</w:t>
            </w:r>
          </w:p>
        </w:tc>
        <w:tc>
          <w:tcPr>
            <w:tcW w:w="2127" w:type="dxa"/>
            <w:shd w:val="clear" w:color="auto" w:fill="auto"/>
          </w:tcPr>
          <w:p>
            <w:pPr>
              <w:jc w:val="right"/>
              <w:rPr>
                <w:rFonts w:ascii="宋体" w:hAnsi="宋体"/>
                <w:color w:val="auto"/>
              </w:rPr>
            </w:pPr>
            <w:r>
              <w:rPr>
                <w:rFonts w:hint="eastAsia" w:ascii="宋体" w:hAnsi="宋体"/>
                <w:color w:val="auto"/>
              </w:rPr>
              <w:t>100.07</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10,120,526.50</w:t>
            </w:r>
          </w:p>
        </w:tc>
        <w:tc>
          <w:tcPr>
            <w:tcW w:w="2046" w:type="dxa"/>
            <w:shd w:val="clear" w:color="auto" w:fill="auto"/>
          </w:tcPr>
          <w:p>
            <w:pPr>
              <w:jc w:val="right"/>
              <w:rPr>
                <w:rFonts w:ascii="宋体"/>
                <w:color w:val="auto"/>
                <w:szCs w:val="21"/>
              </w:rPr>
            </w:pPr>
            <w:r>
              <w:rPr>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3,207,499.98</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2,272,581.92</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1,749,378.27</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1,617,454.13</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1,607,826.58</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1,477,818.98</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1,473,449.16</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1,426,587.64</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1,365,761.89</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26,318,885.05</w:t>
            </w:r>
          </w:p>
        </w:tc>
        <w:tc>
          <w:tcPr>
            <w:tcW w:w="2046" w:type="dxa"/>
            <w:shd w:val="clear" w:color="auto" w:fill="auto"/>
          </w:tcPr>
          <w:p>
            <w:pPr>
              <w:jc w:val="right"/>
              <w:rPr>
                <w:rFonts w:ascii="宋体"/>
                <w:color w:val="auto"/>
                <w:szCs w:val="21"/>
              </w:rPr>
            </w:pPr>
            <w:r>
              <w:rPr>
                <w:color w:val="auto"/>
              </w:rPr>
              <w:t>46.16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cg85KnweUg8giWoJpExtF5dHUt4=" w:salt="1Hrn4AjD0kCvhWmsdjhsy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4EB45067"/>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2023-03-16T06:26:19Z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