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超值宝2年14期理财产品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本报告期自2021年06月16日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52,816,382.46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2021年06月16日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户名：贵阳农村商业银行股份有限公司-超值宝2年14期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账号：851900159610431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color w:val="FF0000"/>
              </w:rPr>
              <w:t>招商</w:t>
            </w:r>
            <w:r>
              <w:rPr>
                <w:color w:val="FF0000"/>
              </w:rPr>
              <w:t>银行股份有限公司</w:t>
            </w:r>
            <w:r>
              <w:rPr>
                <w:rFonts w:hint="eastAsia"/>
                <w:color w:val="FF0000"/>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2021年06月16日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-174,894.20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1,626,382.46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52,816,382.46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2021年06月16日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3.18</w:t>
            </w:r>
          </w:p>
        </w:tc>
        <w:tc>
          <w:tcPr>
            <w:tcW w:w="1843" w:type="dxa"/>
            <w:vAlign w:val="center"/>
          </w:tcPr>
          <w:p>
            <w:pPr>
              <w:jc w:val="right"/>
              <w:rPr>
                <w:rFonts w:ascii="宋体" w:hAnsi="宋体"/>
                <w:color w:val="FF0000"/>
              </w:rPr>
            </w:pPr>
            <w:r>
              <w:rPr>
                <w:rFonts w:hint="eastAsia" w:ascii="宋体" w:hAnsi="宋体"/>
              </w:rPr>
              <w:t>2</w:t>
            </w:r>
            <w:r>
              <w:rPr>
                <w:rFonts w:ascii="宋体" w:hAnsi="宋体"/>
              </w:rPr>
              <w:t>.78</w:t>
            </w:r>
          </w:p>
        </w:tc>
        <w:tc>
          <w:tcPr>
            <w:tcW w:w="1843" w:type="dxa"/>
            <w:vAlign w:val="center"/>
          </w:tcPr>
          <w:p>
            <w:pPr>
              <w:jc w:val="right"/>
              <w:rPr>
                <w:rFonts w:ascii="宋体" w:hAnsi="宋体"/>
                <w:color w:val="FF0000"/>
              </w:rPr>
            </w:pPr>
            <w:r>
              <w:rPr>
                <w:rFonts w:hint="eastAsia" w:ascii="宋体" w:hAnsi="宋体"/>
              </w:rPr>
              <w:t>3</w:t>
            </w:r>
            <w:r>
              <w:rPr>
                <w:rFonts w:ascii="宋体" w:hAnsi="宋体"/>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3.18</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w:t>
            </w:r>
            <w:r>
              <w:rPr>
                <w:rFonts w:ascii="宋体" w:hAnsi="宋体"/>
              </w:rPr>
              <w:t>.78</w:t>
            </w:r>
          </w:p>
        </w:tc>
        <w:tc>
          <w:tcPr>
            <w:tcW w:w="1843" w:type="dxa"/>
            <w:vAlign w:val="center"/>
          </w:tcPr>
          <w:p>
            <w:pPr>
              <w:jc w:val="right"/>
              <w:rPr>
                <w:rFonts w:ascii="宋体" w:hAnsi="宋体"/>
                <w:color w:val="FF0000"/>
              </w:rPr>
            </w:pPr>
            <w:r>
              <w:rPr>
                <w:rFonts w:hint="eastAsia" w:ascii="宋体" w:hAnsi="宋体"/>
              </w:rPr>
              <w:t>3</w:t>
            </w:r>
            <w:r>
              <w:rPr>
                <w:rFonts w:ascii="宋体" w:hAnsi="宋体"/>
              </w:rPr>
              <w:t>.05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3.18%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52,991,276.66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52,991,276.66</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52,991,276.66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52,991,276.66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46,683,618.68</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46,417,038.12</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266,580.56</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2,918,616.57</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228,862.41</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3,217,107.35</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53,048,205.01</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4,057,703.22</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2,235,396.28</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2,066,425.16</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1,849,460.95</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1,820,714.97</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1,783,905.72</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1,624,845.68</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1,569,513.46</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1,550,580.77</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1,548,784.30</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20,107,330.52</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hxDJx0ul6c20JJN8q2/6S5VRwPM=" w:salt="ibGmpdv72Y4Ky9QY/YQJQ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84C0B"/>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A3F37"/>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E095F"/>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D5D3B"/>
    <w:rsid w:val="00EF6952"/>
    <w:rsid w:val="00F00CEE"/>
    <w:rsid w:val="00F102BC"/>
    <w:rsid w:val="00F22A63"/>
    <w:rsid w:val="00F33553"/>
    <w:rsid w:val="00F41A65"/>
    <w:rsid w:val="00F41C91"/>
    <w:rsid w:val="00F85C1D"/>
    <w:rsid w:val="00FA3ABD"/>
    <w:rsid w:val="00FB3B64"/>
    <w:rsid w:val="00FB3BCD"/>
    <w:rsid w:val="00FB604B"/>
    <w:rsid w:val="00FB6F22"/>
    <w:rsid w:val="00FC30A1"/>
    <w:rsid w:val="00FE0EB8"/>
    <w:rsid w:val="00FE6999"/>
    <w:rsid w:val="36DF112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3E615-386A-4CE2-A82B-67DFCD9F4C8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3981</Characters>
  <Lines>33</Lines>
  <Paragraphs>9</Paragraphs>
  <TotalTime>260</TotalTime>
  <ScaleCrop>false</ScaleCrop>
  <LinksUpToDate>false</LinksUpToDate>
  <CharactersWithSpaces>4670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2022-04-20T08:07:11Z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