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贵阳农商银行超值宝1年第43期净值型理财产品20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超值宝1年第43期净值型理财产品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C1188320000085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138,780,000.00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户名：工商银行贵阳农商银行超值宝１年第４３期净值型理财产品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账号：3602003829200438667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szCs w:val="21"/>
                <w:shd w:val="clear" w:color="auto" w:fill="FFFFFF"/>
                <w:lang w:val="en-US" w:eastAsia="zh-CN"/>
              </w:rPr>
            </w:pPr>
            <w:r>
              <w:rPr>
                <w:rFonts w:hint="eastAsia"/>
              </w:rPr>
              <w:t>-176</w:t>
            </w:r>
            <w:r>
              <w:rPr>
                <w:rFonts w:hint="eastAsia"/>
                <w:lang w:val="en-US" w:eastAsia="zh-CN"/>
              </w:rPr>
              <w:t>,</w:t>
            </w:r>
            <w:r>
              <w:rPr>
                <w:rFonts w:hint="eastAsia"/>
              </w:rPr>
              <w:t>571.98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308</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588.55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141</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085</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457.55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0.93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2.19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1.41</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日，净值1.0166，整体杠杆率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0.93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141,384,924.41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3,790,988,805.70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84.21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120,535,870.00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425,070,539.50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13,034,149.05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0.29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152,045,655.00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4,501,675,029.21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ascii="仿宋" w:hAnsi="仿宋" w:eastAsia="仿宋"/>
              </w:rPr>
            </w:pPr>
            <w:r>
              <w:rPr>
                <w:rFonts w:hint="eastAsia" w:ascii="宋体" w:hAnsi="宋体" w:eastAsia="宋体" w:cs="宋体"/>
                <w:i w:val="0"/>
                <w:color w:val="000000"/>
                <w:kern w:val="0"/>
                <w:sz w:val="22"/>
                <w:szCs w:val="22"/>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249,875,000.00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5.55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keepNext w:val="0"/>
              <w:keepLines w:val="0"/>
              <w:widowControl/>
              <w:suppressLineNumbers w:val="0"/>
              <w:jc w:val="left"/>
              <w:textAlignment w:val="top"/>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19佳源04</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188,632,000.00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20黔西南</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184,611,500.00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20筑工01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157,312,000.00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3.49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19贵合投资债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127,475,000.00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000028</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120,800,000.00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20凯文01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120,466,000.00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19贵电01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112,955,200.00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20黔交旅投债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110,604,000.00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19贵阳经开债01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110,473,000.00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1,483,203,700.00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32.95</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77D1837"/>
    <w:rsid w:val="119D38F4"/>
    <w:rsid w:val="14B11986"/>
    <w:rsid w:val="153D2966"/>
    <w:rsid w:val="2E760F84"/>
    <w:rsid w:val="38D97024"/>
    <w:rsid w:val="43F3566A"/>
    <w:rsid w:val="457A406E"/>
    <w:rsid w:val="46CD3A39"/>
    <w:rsid w:val="48E8631C"/>
    <w:rsid w:val="51A03B59"/>
    <w:rsid w:val="51D93F00"/>
    <w:rsid w:val="5CA311F2"/>
    <w:rsid w:val="5E660FCE"/>
    <w:rsid w:val="604C6C20"/>
    <w:rsid w:val="63C74972"/>
    <w:rsid w:val="705B15C4"/>
    <w:rsid w:val="71AD6EDE"/>
    <w:rsid w:val="73083B4A"/>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 w:type="table" w:customStyle="1" w:styleId="2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1&#24180;&#31532;43&#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1&#24180;&#31532;43&#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'[组合净值信息表_穗贵阳农商行1年第43期-外包EDD_20201001_20201231.xls]Sheet1'!$A$3:$A$94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'[组合净值信息表_穗贵阳农商行1年第43期-外包EDD_20201001_20201231.xls]Sheet1'!$B$3:$B$94</c:f>
              <c:numCache>
                <c:formatCode>General</c:formatCode>
                <c:ptCount val="92"/>
                <c:pt idx="0">
                  <c:v>1.0072</c:v>
                </c:pt>
                <c:pt idx="1">
                  <c:v>1.0072</c:v>
                </c:pt>
                <c:pt idx="2">
                  <c:v>1.0071</c:v>
                </c:pt>
                <c:pt idx="3">
                  <c:v>1.0071</c:v>
                </c:pt>
                <c:pt idx="4">
                  <c:v>1.0071</c:v>
                </c:pt>
                <c:pt idx="5">
                  <c:v>1.0071</c:v>
                </c:pt>
                <c:pt idx="6">
                  <c:v>1.0071</c:v>
                </c:pt>
                <c:pt idx="7">
                  <c:v>1.0071</c:v>
                </c:pt>
                <c:pt idx="8">
                  <c:v>1.0088</c:v>
                </c:pt>
                <c:pt idx="9">
                  <c:v>1.0087</c:v>
                </c:pt>
                <c:pt idx="10">
                  <c:v>1.0087</c:v>
                </c:pt>
                <c:pt idx="11">
                  <c:v>1.009</c:v>
                </c:pt>
                <c:pt idx="12">
                  <c:v>1.0093</c:v>
                </c:pt>
                <c:pt idx="13">
                  <c:v>1.0095</c:v>
                </c:pt>
                <c:pt idx="14">
                  <c:v>1.0097</c:v>
                </c:pt>
                <c:pt idx="15">
                  <c:v>1.0099</c:v>
                </c:pt>
                <c:pt idx="16">
                  <c:v>1.0099</c:v>
                </c:pt>
                <c:pt idx="17">
                  <c:v>1.0099</c:v>
                </c:pt>
                <c:pt idx="18">
                  <c:v>1.0107</c:v>
                </c:pt>
                <c:pt idx="19">
                  <c:v>1.0111</c:v>
                </c:pt>
                <c:pt idx="20">
                  <c:v>1.0117</c:v>
                </c:pt>
                <c:pt idx="21">
                  <c:v>1.0121</c:v>
                </c:pt>
                <c:pt idx="22">
                  <c:v>1.0124</c:v>
                </c:pt>
                <c:pt idx="23">
                  <c:v>1.0124</c:v>
                </c:pt>
                <c:pt idx="24">
                  <c:v>1.0124</c:v>
                </c:pt>
                <c:pt idx="25">
                  <c:v>1.013</c:v>
                </c:pt>
                <c:pt idx="26">
                  <c:v>1.0134</c:v>
                </c:pt>
                <c:pt idx="27">
                  <c:v>1.0136</c:v>
                </c:pt>
                <c:pt idx="28">
                  <c:v>1.0133</c:v>
                </c:pt>
                <c:pt idx="29">
                  <c:v>1.0135</c:v>
                </c:pt>
                <c:pt idx="30">
                  <c:v>1.0136</c:v>
                </c:pt>
                <c:pt idx="31">
                  <c:v>1.0136</c:v>
                </c:pt>
                <c:pt idx="32">
                  <c:v>1.0138</c:v>
                </c:pt>
                <c:pt idx="33">
                  <c:v>1.0141</c:v>
                </c:pt>
                <c:pt idx="34">
                  <c:v>1.015</c:v>
                </c:pt>
                <c:pt idx="35">
                  <c:v>1.0153</c:v>
                </c:pt>
                <c:pt idx="36">
                  <c:v>1.0155</c:v>
                </c:pt>
                <c:pt idx="37">
                  <c:v>1.0155</c:v>
                </c:pt>
                <c:pt idx="38">
                  <c:v>1.0155</c:v>
                </c:pt>
                <c:pt idx="39">
                  <c:v>1.0161</c:v>
                </c:pt>
                <c:pt idx="40">
                  <c:v>1.0159</c:v>
                </c:pt>
                <c:pt idx="41">
                  <c:v>1.0159</c:v>
                </c:pt>
                <c:pt idx="42">
                  <c:v>1.0156</c:v>
                </c:pt>
                <c:pt idx="43">
                  <c:v>1.0149</c:v>
                </c:pt>
                <c:pt idx="44">
                  <c:v>1.0149</c:v>
                </c:pt>
                <c:pt idx="45">
                  <c:v>1.0149</c:v>
                </c:pt>
                <c:pt idx="46">
                  <c:v>1.0147</c:v>
                </c:pt>
                <c:pt idx="47">
                  <c:v>1.0141</c:v>
                </c:pt>
                <c:pt idx="48">
                  <c:v>1.0134</c:v>
                </c:pt>
                <c:pt idx="49">
                  <c:v>1.0126</c:v>
                </c:pt>
                <c:pt idx="50">
                  <c:v>1.0111</c:v>
                </c:pt>
                <c:pt idx="51">
                  <c:v>1.0111</c:v>
                </c:pt>
                <c:pt idx="52">
                  <c:v>1.0111</c:v>
                </c:pt>
                <c:pt idx="53">
                  <c:v>1.0106</c:v>
                </c:pt>
                <c:pt idx="54">
                  <c:v>1.0106</c:v>
                </c:pt>
                <c:pt idx="55">
                  <c:v>1.0107</c:v>
                </c:pt>
                <c:pt idx="56">
                  <c:v>1.0107</c:v>
                </c:pt>
                <c:pt idx="57">
                  <c:v>1.0109</c:v>
                </c:pt>
                <c:pt idx="58">
                  <c:v>1.0109</c:v>
                </c:pt>
                <c:pt idx="59">
                  <c:v>1.0109</c:v>
                </c:pt>
                <c:pt idx="60">
                  <c:v>1.0114</c:v>
                </c:pt>
                <c:pt idx="61">
                  <c:v>1.0118</c:v>
                </c:pt>
                <c:pt idx="62">
                  <c:v>1.0113</c:v>
                </c:pt>
                <c:pt idx="63">
                  <c:v>1.0118</c:v>
                </c:pt>
                <c:pt idx="64">
                  <c:v>1.0116</c:v>
                </c:pt>
                <c:pt idx="65">
                  <c:v>1.0116</c:v>
                </c:pt>
                <c:pt idx="66">
                  <c:v>1.0116</c:v>
                </c:pt>
                <c:pt idx="67">
                  <c:v>1.0123</c:v>
                </c:pt>
                <c:pt idx="68">
                  <c:v>1.0124</c:v>
                </c:pt>
                <c:pt idx="69">
                  <c:v>1.0127</c:v>
                </c:pt>
                <c:pt idx="70">
                  <c:v>1.0127</c:v>
                </c:pt>
                <c:pt idx="71">
                  <c:v>1.0126</c:v>
                </c:pt>
                <c:pt idx="72">
                  <c:v>1.0126</c:v>
                </c:pt>
                <c:pt idx="73">
                  <c:v>1.0126</c:v>
                </c:pt>
                <c:pt idx="74">
                  <c:v>1.0131</c:v>
                </c:pt>
                <c:pt idx="75">
                  <c:v>1.0132</c:v>
                </c:pt>
                <c:pt idx="76">
                  <c:v>1.0138</c:v>
                </c:pt>
                <c:pt idx="77">
                  <c:v>1.0142</c:v>
                </c:pt>
                <c:pt idx="78">
                  <c:v>1.0143</c:v>
                </c:pt>
                <c:pt idx="79">
                  <c:v>1.0143</c:v>
                </c:pt>
                <c:pt idx="80">
                  <c:v>1.0143</c:v>
                </c:pt>
                <c:pt idx="81">
                  <c:v>1.0151</c:v>
                </c:pt>
                <c:pt idx="82">
                  <c:v>1.0155</c:v>
                </c:pt>
                <c:pt idx="83">
                  <c:v>1.0155</c:v>
                </c:pt>
                <c:pt idx="84">
                  <c:v>1.0157</c:v>
                </c:pt>
                <c:pt idx="85">
                  <c:v>1.0155</c:v>
                </c:pt>
                <c:pt idx="86">
                  <c:v>1.0155</c:v>
                </c:pt>
                <c:pt idx="87">
                  <c:v>1.0155</c:v>
                </c:pt>
                <c:pt idx="88">
                  <c:v>1.016</c:v>
                </c:pt>
                <c:pt idx="89">
                  <c:v>1.016</c:v>
                </c:pt>
                <c:pt idx="90">
                  <c:v>1.0163</c:v>
                </c:pt>
                <c:pt idx="91">
                  <c:v>1.0166</c:v>
                </c:pt>
              </c:numCache>
            </c:numRef>
          </c:val>
          <c:smooth val="0"/>
        </c:ser>
        <c:dLbls>
          <c:showLegendKey val="0"/>
          <c:showVal val="0"/>
          <c:showCatName val="0"/>
          <c:showSerName val="0"/>
          <c:showPercent val="0"/>
          <c:showBubbleSize val="0"/>
        </c:dLbls>
        <c:marker val="0"/>
        <c:smooth val="0"/>
        <c:axId val="960265091"/>
        <c:axId val="549006693"/>
      </c:lineChart>
      <c:dateAx>
        <c:axId val="9602650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9006693"/>
        <c:crosses val="autoZero"/>
        <c:auto val="1"/>
        <c:lblOffset val="100"/>
        <c:baseTimeUnit val="days"/>
      </c:dateAx>
      <c:valAx>
        <c:axId val="5490066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2650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'[组合净值信息表_穗贵阳农商行1年第43期-外包EDD_20201001_20201231.xls]Sheet1'!$A$3:$A$94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'[组合净值信息表_穗贵阳农商行1年第43期-外包EDD_20201001_20201231.xls]Sheet1'!$D$3:$D$94</c:f>
              <c:numCache>
                <c:formatCode>0.00%</c:formatCode>
                <c:ptCount val="92"/>
                <c:pt idx="0">
                  <c:v>0</c:v>
                </c:pt>
                <c:pt idx="1">
                  <c:v>0</c:v>
                </c:pt>
                <c:pt idx="2">
                  <c:v>-9.92851469420186e-5</c:v>
                </c:pt>
                <c:pt idx="3">
                  <c:v>-9.92851469420186e-5</c:v>
                </c:pt>
                <c:pt idx="4">
                  <c:v>-9.92851469420186e-5</c:v>
                </c:pt>
                <c:pt idx="5">
                  <c:v>-9.92851469420186e-5</c:v>
                </c:pt>
                <c:pt idx="6">
                  <c:v>-9.92851469420186e-5</c:v>
                </c:pt>
                <c:pt idx="7">
                  <c:v>-9.92851469420186e-5</c:v>
                </c:pt>
                <c:pt idx="8">
                  <c:v>0.00158856235107208</c:v>
                </c:pt>
                <c:pt idx="9">
                  <c:v>0.00148927720413017</c:v>
                </c:pt>
                <c:pt idx="10">
                  <c:v>0.00148927720413017</c:v>
                </c:pt>
                <c:pt idx="11">
                  <c:v>0.00178713264495611</c:v>
                </c:pt>
                <c:pt idx="12">
                  <c:v>0.00208498808578228</c:v>
                </c:pt>
                <c:pt idx="13">
                  <c:v>0.00228355837966632</c:v>
                </c:pt>
                <c:pt idx="14">
                  <c:v>0.00248212867355035</c:v>
                </c:pt>
                <c:pt idx="15">
                  <c:v>0.00268069896743439</c:v>
                </c:pt>
                <c:pt idx="16">
                  <c:v>0.00268069896743439</c:v>
                </c:pt>
                <c:pt idx="17">
                  <c:v>0.00268069896743439</c:v>
                </c:pt>
                <c:pt idx="18">
                  <c:v>0.00347498014297054</c:v>
                </c:pt>
                <c:pt idx="19">
                  <c:v>0.00387212073073862</c:v>
                </c:pt>
                <c:pt idx="20">
                  <c:v>0.00446783161239073</c:v>
                </c:pt>
                <c:pt idx="21">
                  <c:v>0.0048649722001588</c:v>
                </c:pt>
                <c:pt idx="22">
                  <c:v>0.00516282764098475</c:v>
                </c:pt>
                <c:pt idx="23">
                  <c:v>0.00516282764098475</c:v>
                </c:pt>
                <c:pt idx="24">
                  <c:v>0.00516282764098475</c:v>
                </c:pt>
                <c:pt idx="25">
                  <c:v>0.00575853852263686</c:v>
                </c:pt>
                <c:pt idx="26">
                  <c:v>0.00615567911040515</c:v>
                </c:pt>
                <c:pt idx="27">
                  <c:v>0.00635424940428897</c:v>
                </c:pt>
                <c:pt idx="28">
                  <c:v>0.00605639396346302</c:v>
                </c:pt>
                <c:pt idx="29">
                  <c:v>0.00625496425734706</c:v>
                </c:pt>
                <c:pt idx="30">
                  <c:v>0.00635424940428897</c:v>
                </c:pt>
                <c:pt idx="31">
                  <c:v>0.00635424940428897</c:v>
                </c:pt>
                <c:pt idx="32">
                  <c:v>0.00655281969817301</c:v>
                </c:pt>
                <c:pt idx="33">
                  <c:v>0.00685067513899917</c:v>
                </c:pt>
                <c:pt idx="34">
                  <c:v>0.00774424146147723</c:v>
                </c:pt>
                <c:pt idx="35">
                  <c:v>0.0080420969023034</c:v>
                </c:pt>
                <c:pt idx="36">
                  <c:v>0.00824066719618743</c:v>
                </c:pt>
                <c:pt idx="37">
                  <c:v>0.00824066719618743</c:v>
                </c:pt>
                <c:pt idx="38">
                  <c:v>0.00824066719618743</c:v>
                </c:pt>
                <c:pt idx="39">
                  <c:v>0.00883637807783955</c:v>
                </c:pt>
                <c:pt idx="40">
                  <c:v>0.00863780778395551</c:v>
                </c:pt>
                <c:pt idx="41">
                  <c:v>0.00863780778395551</c:v>
                </c:pt>
                <c:pt idx="42">
                  <c:v>0.00833995234312934</c:v>
                </c:pt>
                <c:pt idx="43">
                  <c:v>0.0076449563145351</c:v>
                </c:pt>
                <c:pt idx="44">
                  <c:v>0.0076449563145351</c:v>
                </c:pt>
                <c:pt idx="45">
                  <c:v>0.0076449563145351</c:v>
                </c:pt>
                <c:pt idx="46">
                  <c:v>0.00744638602065106</c:v>
                </c:pt>
                <c:pt idx="47">
                  <c:v>0.00685067513899917</c:v>
                </c:pt>
                <c:pt idx="48">
                  <c:v>0.00615567911040515</c:v>
                </c:pt>
                <c:pt idx="49">
                  <c:v>0.00536139793486878</c:v>
                </c:pt>
                <c:pt idx="50">
                  <c:v>0.00387212073073862</c:v>
                </c:pt>
                <c:pt idx="51">
                  <c:v>0.00387212073073862</c:v>
                </c:pt>
                <c:pt idx="52">
                  <c:v>0.00387212073073862</c:v>
                </c:pt>
                <c:pt idx="53">
                  <c:v>0.00337569499602841</c:v>
                </c:pt>
                <c:pt idx="54">
                  <c:v>0.00337569499602841</c:v>
                </c:pt>
                <c:pt idx="55">
                  <c:v>0.00347498014297054</c:v>
                </c:pt>
                <c:pt idx="56">
                  <c:v>0.00347498014297054</c:v>
                </c:pt>
                <c:pt idx="57">
                  <c:v>0.00367355043685436</c:v>
                </c:pt>
                <c:pt idx="58">
                  <c:v>0.00367355043685436</c:v>
                </c:pt>
                <c:pt idx="59">
                  <c:v>0.00367355043685436</c:v>
                </c:pt>
                <c:pt idx="60">
                  <c:v>0.00416997617156478</c:v>
                </c:pt>
                <c:pt idx="61">
                  <c:v>0.00456711675933263</c:v>
                </c:pt>
                <c:pt idx="62">
                  <c:v>0.00407069102462265</c:v>
                </c:pt>
                <c:pt idx="63">
                  <c:v>0.00456711675933263</c:v>
                </c:pt>
                <c:pt idx="64">
                  <c:v>0.00436854646544882</c:v>
                </c:pt>
                <c:pt idx="65">
                  <c:v>0.00436854646544882</c:v>
                </c:pt>
                <c:pt idx="66">
                  <c:v>0.00436854646544882</c:v>
                </c:pt>
                <c:pt idx="67">
                  <c:v>0.00506354249404284</c:v>
                </c:pt>
                <c:pt idx="68">
                  <c:v>0.00516282764098475</c:v>
                </c:pt>
                <c:pt idx="69">
                  <c:v>0.00546068308181069</c:v>
                </c:pt>
                <c:pt idx="70">
                  <c:v>0.00546068308181069</c:v>
                </c:pt>
                <c:pt idx="71">
                  <c:v>0.00536139793486878</c:v>
                </c:pt>
                <c:pt idx="72">
                  <c:v>0.00536139793486878</c:v>
                </c:pt>
                <c:pt idx="73">
                  <c:v>0.00536139793486878</c:v>
                </c:pt>
                <c:pt idx="74">
                  <c:v>0.00585782366957877</c:v>
                </c:pt>
                <c:pt idx="75">
                  <c:v>0.00595710881652112</c:v>
                </c:pt>
                <c:pt idx="76">
                  <c:v>0.00655281969817301</c:v>
                </c:pt>
                <c:pt idx="77">
                  <c:v>0.00694996028594108</c:v>
                </c:pt>
                <c:pt idx="78">
                  <c:v>0.00704924543288321</c:v>
                </c:pt>
                <c:pt idx="79">
                  <c:v>0.00704924543288321</c:v>
                </c:pt>
                <c:pt idx="80">
                  <c:v>0.00704924543288321</c:v>
                </c:pt>
                <c:pt idx="81">
                  <c:v>0.00784352660841914</c:v>
                </c:pt>
                <c:pt idx="82">
                  <c:v>0.00824066719618743</c:v>
                </c:pt>
                <c:pt idx="83">
                  <c:v>0.00824066719618743</c:v>
                </c:pt>
                <c:pt idx="84">
                  <c:v>0.00843923749007147</c:v>
                </c:pt>
                <c:pt idx="85">
                  <c:v>0.00824066719618743</c:v>
                </c:pt>
                <c:pt idx="86">
                  <c:v>0.00824066719618743</c:v>
                </c:pt>
                <c:pt idx="87">
                  <c:v>0.00824066719618743</c:v>
                </c:pt>
                <c:pt idx="88">
                  <c:v>0.00873709293089742</c:v>
                </c:pt>
                <c:pt idx="89">
                  <c:v>0.00873709293089742</c:v>
                </c:pt>
                <c:pt idx="90">
                  <c:v>0.00903494837172358</c:v>
                </c:pt>
                <c:pt idx="91">
                  <c:v>0.00933280381254953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'[组合净值信息表_穗贵阳农商行1年第43期-外包EDD_20201001_20201231.xls]Sheet1'!$A$3:$A$94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'[组合净值信息表_穗贵阳农商行1年第43期-外包EDD_20201001_20201231.xls]Sheet1'!$G$3:$G$94</c:f>
              <c:numCache>
                <c:formatCode>0.00%</c:formatCode>
                <c:ptCount val="92"/>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numCache>
            </c:numRef>
          </c:val>
          <c:smooth val="0"/>
        </c:ser>
        <c:dLbls>
          <c:showLegendKey val="0"/>
          <c:showVal val="0"/>
          <c:showCatName val="0"/>
          <c:showSerName val="0"/>
          <c:showPercent val="0"/>
          <c:showBubbleSize val="0"/>
        </c:dLbls>
        <c:marker val="0"/>
        <c:smooth val="0"/>
        <c:axId val="497797042"/>
        <c:axId val="394290614"/>
      </c:lineChart>
      <c:dateAx>
        <c:axId val="49779704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290614"/>
        <c:crosses val="autoZero"/>
        <c:auto val="1"/>
        <c:lblOffset val="100"/>
        <c:baseTimeUnit val="days"/>
      </c:dateAx>
      <c:valAx>
        <c:axId val="39429061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77970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181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2021-01-19T06:12:52Z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