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60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w:t>
            </w:r>
            <w:r>
              <w:rPr>
                <w:rFonts w:hint="eastAsia" w:ascii="仿宋" w:hAnsi="仿宋" w:eastAsia="仿宋"/>
                <w:szCs w:val="21"/>
                <w:shd w:val="clear" w:color="auto" w:fill="FFFFFF"/>
                <w:lang w:val="en-US" w:eastAsia="zh-CN"/>
              </w:rPr>
              <w:t>60</w:t>
            </w:r>
            <w:r>
              <w:rPr>
                <w:rFonts w:hint="eastAsia" w:ascii="仿宋" w:hAnsi="仿宋" w:eastAsia="仿宋"/>
                <w:szCs w:val="21"/>
                <w:shd w:val="clear" w:color="auto" w:fill="FFFFFF"/>
              </w:rPr>
              <w:t>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账号：602010100100663366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-253,693.49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2,924,202.04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203,506,351.18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1.75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w:t>
      </w:r>
      <w:r>
        <w:rPr>
          <w:rFonts w:hint="eastAsia" w:ascii="仿宋" w:hAnsi="仿宋" w:eastAsia="仿宋"/>
          <w:color w:val="000000"/>
          <w:szCs w:val="21"/>
          <w:lang w:val="en-US" w:eastAsia="zh-CN"/>
        </w:rPr>
        <w:t>0175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203,803,457.98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203,803,457.98</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203,803,457.98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1,362.30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203,804,820.39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2,702,448,332.00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82.30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103,915,200.00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9.9</w:t>
            </w:r>
            <w:r>
              <w:rPr>
                <w:rFonts w:hint="eastAsia" w:ascii="仿宋" w:hAnsi="仿宋" w:eastAsia="仿宋"/>
                <w:szCs w:val="21"/>
                <w:lang w:val="en-US" w:eastAsia="zh-CN"/>
              </w:rPr>
              <w:t>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316,674,145.02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9.64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21,687,511.40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126,525,734.58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3,283,641,632.99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jc w:val="left"/>
              <w:rPr>
                <w:rFonts w:hint="eastAsia" w:ascii="仿宋" w:hAnsi="仿宋" w:eastAsia="仿宋"/>
                <w:szCs w:val="21"/>
              </w:rPr>
            </w:pPr>
            <w:r>
              <w:rPr>
                <w:rFonts w:hint="eastAsia" w:ascii="仿宋" w:hAnsi="仿宋" w:eastAsia="仿宋"/>
                <w:szCs w:val="21"/>
                <w:lang w:val="en-US" w:eastAsia="zh-CN"/>
              </w:rPr>
              <w:t>19佳源04</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188,974,000.00</w:t>
            </w:r>
          </w:p>
        </w:tc>
        <w:tc>
          <w:tcPr>
            <w:tcW w:w="2113"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20黔西南</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181,984,500.00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top"/>
          </w:tcPr>
          <w:p>
            <w:pPr>
              <w:jc w:val="left"/>
              <w:rPr>
                <w:rFonts w:hint="eastAsia" w:ascii="仿宋" w:hAnsi="仿宋" w:eastAsia="仿宋"/>
                <w:szCs w:val="21"/>
                <w:lang w:val="en-US" w:eastAsia="zh-CN"/>
              </w:rPr>
            </w:pPr>
            <w:r>
              <w:rPr>
                <w:rFonts w:hint="eastAsia" w:ascii="仿宋" w:hAnsi="仿宋" w:eastAsia="仿宋"/>
                <w:szCs w:val="21"/>
                <w:lang w:val="en-US" w:eastAsia="zh-CN"/>
              </w:rPr>
              <w:t>20遵资01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180,144,000.00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5.49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20筑工01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157,856,000.00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4.81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000008</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136,799,000.00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4.17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19贵合投资债</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125,950,000.00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3.84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20黔交旅投债</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110,976,000.00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19贵阳经开债01</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109,263,000.00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19贵高科</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108,820,400.00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top"/>
          </w:tcPr>
          <w:p>
            <w:pPr>
              <w:jc w:val="left"/>
              <w:rPr>
                <w:rFonts w:hint="eastAsia" w:ascii="仿宋" w:hAnsi="仿宋" w:eastAsia="仿宋"/>
                <w:szCs w:val="21"/>
              </w:rPr>
            </w:pPr>
            <w:r>
              <w:rPr>
                <w:rFonts w:hint="eastAsia" w:ascii="仿宋" w:hAnsi="仿宋" w:eastAsia="仿宋"/>
                <w:szCs w:val="21"/>
                <w:lang w:val="en-US" w:eastAsia="zh-CN"/>
              </w:rPr>
              <w:t>S19六民</w:t>
            </w:r>
          </w:p>
        </w:tc>
        <w:tc>
          <w:tcPr>
            <w:tcW w:w="2138"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104,304,000.00</w:t>
            </w:r>
          </w:p>
        </w:tc>
        <w:tc>
          <w:tcPr>
            <w:tcW w:w="2113" w:type="dxa"/>
            <w:vAlign w:val="bottom"/>
          </w:tcPr>
          <w:p>
            <w:pPr>
              <w:jc w:val="center"/>
              <w:rPr>
                <w:rFonts w:hint="eastAsia" w:ascii="仿宋" w:hAnsi="仿宋" w:eastAsia="仿宋"/>
                <w:szCs w:val="21"/>
                <w:lang w:val="en-US" w:eastAsia="zh-CN"/>
              </w:rPr>
            </w:pPr>
            <w:r>
              <w:rPr>
                <w:rFonts w:hint="eastAsia" w:ascii="仿宋" w:hAnsi="仿宋" w:eastAsia="仿宋"/>
                <w:szCs w:val="21"/>
                <w:lang w:val="en-US" w:eastAsia="zh-CN"/>
              </w:rPr>
              <w:t>3.18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1,405,070,900.00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42.81</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val="en-US" w:eastAsia="zh-CN"/>
        </w:rPr>
      </w:pPr>
      <w:r>
        <w:t>查阅方式网站：http://www.gynsh.com咨询电话：0851-</w:t>
      </w:r>
      <w:r>
        <w:rPr>
          <w:rFonts w:hint="eastAsia"/>
          <w:lang w:val="en-US" w:eastAsia="zh-CN"/>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yE0Ba1Y5Bo86eKEJ3a7lFg9hA/c=" w:salt="R8LCT1hbSdN+ATvW5M+e6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278333F6"/>
    <w:rsid w:val="292E09AF"/>
    <w:rsid w:val="2D7E3F5C"/>
    <w:rsid w:val="2F4671E3"/>
    <w:rsid w:val="33C40040"/>
    <w:rsid w:val="342153CB"/>
    <w:rsid w:val="34296D79"/>
    <w:rsid w:val="38D97024"/>
    <w:rsid w:val="38E926E9"/>
    <w:rsid w:val="4264087B"/>
    <w:rsid w:val="43F3566A"/>
    <w:rsid w:val="44FC1717"/>
    <w:rsid w:val="457A406E"/>
    <w:rsid w:val="46CD3A39"/>
    <w:rsid w:val="48E8631C"/>
    <w:rsid w:val="4D870C30"/>
    <w:rsid w:val="51A03B59"/>
    <w:rsid w:val="57B47E4D"/>
    <w:rsid w:val="5E660FCE"/>
    <w:rsid w:val="62446D78"/>
    <w:rsid w:val="63926E74"/>
    <w:rsid w:val="650A0CD8"/>
    <w:rsid w:val="68CC5C7E"/>
    <w:rsid w:val="705B15C4"/>
    <w:rsid w:val="73083B4A"/>
    <w:rsid w:val="737F3265"/>
    <w:rsid w:val="757F3635"/>
    <w:rsid w:val="798D2AE9"/>
    <w:rsid w:val="7DEE7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1&#24180;60&#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1&#24180;60&#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'[组合净值信息表_穗贵阳农商行1年60期-外包EDD_20210101_20210331.xls]Sheet1'!$A$1:$A$90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'[组合净值信息表_穗贵阳农商行1年60期-外包EDD_20210101_20210331.xls]Sheet1'!$B$1:$B$90</c:f>
              <c:numCache>
                <c:formatCode>General</c:formatCode>
                <c:ptCount val="90"/>
                <c:pt idx="0">
                  <c:v>1.0029</c:v>
                </c:pt>
                <c:pt idx="1">
                  <c:v>1.0029</c:v>
                </c:pt>
                <c:pt idx="2">
                  <c:v>1.0029</c:v>
                </c:pt>
                <c:pt idx="3">
                  <c:v>1.0037</c:v>
                </c:pt>
                <c:pt idx="4">
                  <c:v>1.0039</c:v>
                </c:pt>
                <c:pt idx="5">
                  <c:v>1.0041</c:v>
                </c:pt>
                <c:pt idx="6">
                  <c:v>1.0045</c:v>
                </c:pt>
                <c:pt idx="7">
                  <c:v>1.0048</c:v>
                </c:pt>
                <c:pt idx="8">
                  <c:v>1.0048</c:v>
                </c:pt>
                <c:pt idx="9">
                  <c:v>1.0048</c:v>
                </c:pt>
                <c:pt idx="10">
                  <c:v>1.0057</c:v>
                </c:pt>
                <c:pt idx="11">
                  <c:v>1.0058</c:v>
                </c:pt>
                <c:pt idx="12">
                  <c:v>1.0062</c:v>
                </c:pt>
                <c:pt idx="13">
                  <c:v>1.0065</c:v>
                </c:pt>
                <c:pt idx="14">
                  <c:v>1.0066</c:v>
                </c:pt>
                <c:pt idx="15">
                  <c:v>1.0066</c:v>
                </c:pt>
                <c:pt idx="16">
                  <c:v>1.0066</c:v>
                </c:pt>
                <c:pt idx="17">
                  <c:v>1.007</c:v>
                </c:pt>
                <c:pt idx="18">
                  <c:v>1.0069</c:v>
                </c:pt>
                <c:pt idx="19">
                  <c:v>1.0065</c:v>
                </c:pt>
                <c:pt idx="20">
                  <c:v>1.0068</c:v>
                </c:pt>
                <c:pt idx="21">
                  <c:v>1.0069</c:v>
                </c:pt>
                <c:pt idx="22">
                  <c:v>1.0069</c:v>
                </c:pt>
                <c:pt idx="23">
                  <c:v>1.0068</c:v>
                </c:pt>
                <c:pt idx="24">
                  <c:v>1.0065</c:v>
                </c:pt>
                <c:pt idx="25">
                  <c:v>1.0067</c:v>
                </c:pt>
                <c:pt idx="26">
                  <c:v>1.0062</c:v>
                </c:pt>
                <c:pt idx="27">
                  <c:v>1.0059</c:v>
                </c:pt>
                <c:pt idx="28">
                  <c:v>1.0054</c:v>
                </c:pt>
                <c:pt idx="29">
                  <c:v>1.0054</c:v>
                </c:pt>
                <c:pt idx="30">
                  <c:v>1.0058</c:v>
                </c:pt>
                <c:pt idx="31">
                  <c:v>1.0059</c:v>
                </c:pt>
                <c:pt idx="32">
                  <c:v>1.0065</c:v>
                </c:pt>
                <c:pt idx="33">
                  <c:v>1.007</c:v>
                </c:pt>
                <c:pt idx="34">
                  <c:v>1.0069</c:v>
                </c:pt>
                <c:pt idx="35">
                  <c:v>1.0068</c:v>
                </c:pt>
                <c:pt idx="36">
                  <c:v>1.0067</c:v>
                </c:pt>
                <c:pt idx="37">
                  <c:v>1.0071</c:v>
                </c:pt>
                <c:pt idx="38">
                  <c:v>1.007</c:v>
                </c:pt>
                <c:pt idx="39">
                  <c:v>1.007</c:v>
                </c:pt>
                <c:pt idx="40">
                  <c:v>1.0069</c:v>
                </c:pt>
                <c:pt idx="41">
                  <c:v>1.0069</c:v>
                </c:pt>
                <c:pt idx="42">
                  <c:v>1.0069</c:v>
                </c:pt>
                <c:pt idx="43">
                  <c:v>1.0069</c:v>
                </c:pt>
                <c:pt idx="44">
                  <c:v>1.0069</c:v>
                </c:pt>
                <c:pt idx="45">
                  <c:v>1.0069</c:v>
                </c:pt>
                <c:pt idx="46">
                  <c:v>1.0068</c:v>
                </c:pt>
                <c:pt idx="47">
                  <c:v>1.0068</c:v>
                </c:pt>
                <c:pt idx="48">
                  <c:v>1.0082</c:v>
                </c:pt>
                <c:pt idx="49">
                  <c:v>1.0081</c:v>
                </c:pt>
                <c:pt idx="50">
                  <c:v>1.0081</c:v>
                </c:pt>
                <c:pt idx="51">
                  <c:v>1.0081</c:v>
                </c:pt>
                <c:pt idx="52">
                  <c:v>1.0086</c:v>
                </c:pt>
                <c:pt idx="53">
                  <c:v>1.0087</c:v>
                </c:pt>
                <c:pt idx="54">
                  <c:v>1.009</c:v>
                </c:pt>
                <c:pt idx="55">
                  <c:v>1.0093</c:v>
                </c:pt>
                <c:pt idx="56">
                  <c:v>1.0094</c:v>
                </c:pt>
                <c:pt idx="57">
                  <c:v>1.0094</c:v>
                </c:pt>
                <c:pt idx="58">
                  <c:v>1.0098</c:v>
                </c:pt>
                <c:pt idx="59">
                  <c:v>1.01</c:v>
                </c:pt>
                <c:pt idx="60">
                  <c:v>1.0102</c:v>
                </c:pt>
                <c:pt idx="61">
                  <c:v>1.0106</c:v>
                </c:pt>
                <c:pt idx="62">
                  <c:v>1.0109</c:v>
                </c:pt>
                <c:pt idx="63">
                  <c:v>1.0111</c:v>
                </c:pt>
                <c:pt idx="64">
                  <c:v>1.0111</c:v>
                </c:pt>
                <c:pt idx="65">
                  <c:v>1.0111</c:v>
                </c:pt>
                <c:pt idx="66">
                  <c:v>1.0118</c:v>
                </c:pt>
                <c:pt idx="67">
                  <c:v>1.0118</c:v>
                </c:pt>
                <c:pt idx="68">
                  <c:v>1.012</c:v>
                </c:pt>
                <c:pt idx="69">
                  <c:v>1.0125</c:v>
                </c:pt>
                <c:pt idx="70">
                  <c:v>1.0125</c:v>
                </c:pt>
                <c:pt idx="71">
                  <c:v>1.0125</c:v>
                </c:pt>
                <c:pt idx="72">
                  <c:v>1.0125</c:v>
                </c:pt>
                <c:pt idx="73">
                  <c:v>1.0132</c:v>
                </c:pt>
                <c:pt idx="74">
                  <c:v>1.0129</c:v>
                </c:pt>
                <c:pt idx="75">
                  <c:v>1.013</c:v>
                </c:pt>
                <c:pt idx="76">
                  <c:v>1.0129</c:v>
                </c:pt>
                <c:pt idx="77">
                  <c:v>1.0134</c:v>
                </c:pt>
                <c:pt idx="78">
                  <c:v>1.0134</c:v>
                </c:pt>
                <c:pt idx="79">
                  <c:v>1.0134</c:v>
                </c:pt>
                <c:pt idx="80">
                  <c:v>1.0145</c:v>
                </c:pt>
                <c:pt idx="81">
                  <c:v>1.0147</c:v>
                </c:pt>
                <c:pt idx="82">
                  <c:v>1.0149</c:v>
                </c:pt>
                <c:pt idx="83">
                  <c:v>1.0152</c:v>
                </c:pt>
                <c:pt idx="84">
                  <c:v>1.0161</c:v>
                </c:pt>
                <c:pt idx="85">
                  <c:v>1.0161</c:v>
                </c:pt>
                <c:pt idx="86">
                  <c:v>1.0161</c:v>
                </c:pt>
                <c:pt idx="87">
                  <c:v>1.0168</c:v>
                </c:pt>
                <c:pt idx="88">
                  <c:v>1.017</c:v>
                </c:pt>
                <c:pt idx="89">
                  <c:v>1.0175</c:v>
                </c:pt>
              </c:numCache>
            </c:numRef>
          </c:val>
          <c:smooth val="0"/>
        </c:ser>
        <c:dLbls>
          <c:showLegendKey val="0"/>
          <c:showVal val="0"/>
          <c:showCatName val="0"/>
          <c:showSerName val="0"/>
          <c:showPercent val="0"/>
          <c:showBubbleSize val="0"/>
        </c:dLbls>
        <c:marker val="0"/>
        <c:smooth val="0"/>
        <c:axId val="387861806"/>
        <c:axId val="499913309"/>
      </c:lineChart>
      <c:dateAx>
        <c:axId val="38786180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9913309"/>
        <c:crosses val="autoZero"/>
        <c:auto val="1"/>
        <c:lblOffset val="100"/>
        <c:baseTimeUnit val="days"/>
      </c:dateAx>
      <c:valAx>
        <c:axId val="4999133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8618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'[组合净值信息表_穗贵阳农商行1年60期-外包EDD_20210101_20210331.xls]Sheet1'!$A$1:$A$90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'[组合净值信息表_穗贵阳农商行1年60期-外包EDD_20210101_20210331.xls]Sheet1'!$C$1:$C$90</c:f>
              <c:numCache>
                <c:formatCode>0.00%</c:formatCode>
                <c:ptCount val="90"/>
                <c:pt idx="0">
                  <c:v>0</c:v>
                </c:pt>
                <c:pt idx="1">
                  <c:v>0</c:v>
                </c:pt>
                <c:pt idx="2">
                  <c:v>0</c:v>
                </c:pt>
                <c:pt idx="3">
                  <c:v>0.000797686708545298</c:v>
                </c:pt>
                <c:pt idx="4">
                  <c:v>0.000997108385681678</c:v>
                </c:pt>
                <c:pt idx="5">
                  <c:v>0.00119653006281784</c:v>
                </c:pt>
                <c:pt idx="6">
                  <c:v>0.00159537341709037</c:v>
                </c:pt>
                <c:pt idx="7">
                  <c:v>0.00189450593279483</c:v>
                </c:pt>
                <c:pt idx="8">
                  <c:v>0.00189450593279483</c:v>
                </c:pt>
                <c:pt idx="9">
                  <c:v>0.00189450593279483</c:v>
                </c:pt>
                <c:pt idx="10">
                  <c:v>0.00279190347990843</c:v>
                </c:pt>
                <c:pt idx="11">
                  <c:v>0.00289161431847651</c:v>
                </c:pt>
                <c:pt idx="12">
                  <c:v>0.00329045767274905</c:v>
                </c:pt>
                <c:pt idx="13">
                  <c:v>0.00358959018845351</c:v>
                </c:pt>
                <c:pt idx="14">
                  <c:v>0.00368930102702159</c:v>
                </c:pt>
                <c:pt idx="15">
                  <c:v>0.00368930102702159</c:v>
                </c:pt>
                <c:pt idx="16">
                  <c:v>0.00368930102702159</c:v>
                </c:pt>
                <c:pt idx="17">
                  <c:v>0.00408814438129435</c:v>
                </c:pt>
                <c:pt idx="18">
                  <c:v>0.00398843354272604</c:v>
                </c:pt>
                <c:pt idx="19">
                  <c:v>0.00358959018845351</c:v>
                </c:pt>
                <c:pt idx="20">
                  <c:v>0.00388872270415797</c:v>
                </c:pt>
                <c:pt idx="21">
                  <c:v>0.00398843354272604</c:v>
                </c:pt>
                <c:pt idx="22">
                  <c:v>0.00398843354272604</c:v>
                </c:pt>
                <c:pt idx="23">
                  <c:v>0.00388872270415797</c:v>
                </c:pt>
                <c:pt idx="24">
                  <c:v>0.00358959018845351</c:v>
                </c:pt>
                <c:pt idx="25">
                  <c:v>0.00378901186558989</c:v>
                </c:pt>
                <c:pt idx="26">
                  <c:v>0.00329045767274905</c:v>
                </c:pt>
                <c:pt idx="27">
                  <c:v>0.00299132515704459</c:v>
                </c:pt>
                <c:pt idx="28">
                  <c:v>0.00249277096420397</c:v>
                </c:pt>
                <c:pt idx="29">
                  <c:v>0.00249277096420397</c:v>
                </c:pt>
                <c:pt idx="30">
                  <c:v>0.00289161431847651</c:v>
                </c:pt>
                <c:pt idx="31">
                  <c:v>0.00299132515704459</c:v>
                </c:pt>
                <c:pt idx="32">
                  <c:v>0.00358959018845351</c:v>
                </c:pt>
                <c:pt idx="33">
                  <c:v>0.00408814438129435</c:v>
                </c:pt>
                <c:pt idx="34">
                  <c:v>0.00398843354272604</c:v>
                </c:pt>
                <c:pt idx="35">
                  <c:v>0.00388872270415797</c:v>
                </c:pt>
                <c:pt idx="36">
                  <c:v>0.00378901186558989</c:v>
                </c:pt>
                <c:pt idx="37">
                  <c:v>0.00418785521986265</c:v>
                </c:pt>
                <c:pt idx="38">
                  <c:v>0.00408814438129435</c:v>
                </c:pt>
                <c:pt idx="39">
                  <c:v>0.00408814438129435</c:v>
                </c:pt>
                <c:pt idx="40">
                  <c:v>0.00398843354272604</c:v>
                </c:pt>
                <c:pt idx="41">
                  <c:v>0.00398843354272604</c:v>
                </c:pt>
                <c:pt idx="42">
                  <c:v>0.00398843354272604</c:v>
                </c:pt>
                <c:pt idx="43">
                  <c:v>0.00398843354272604</c:v>
                </c:pt>
                <c:pt idx="44">
                  <c:v>0.00398843354272604</c:v>
                </c:pt>
                <c:pt idx="45">
                  <c:v>0.00398843354272604</c:v>
                </c:pt>
                <c:pt idx="46">
                  <c:v>0.00388872270415797</c:v>
                </c:pt>
                <c:pt idx="47">
                  <c:v>0.00388872270415797</c:v>
                </c:pt>
                <c:pt idx="48">
                  <c:v>0.00528467444411218</c:v>
                </c:pt>
                <c:pt idx="49">
                  <c:v>0.0051849636055441</c:v>
                </c:pt>
                <c:pt idx="50">
                  <c:v>0.0051849636055441</c:v>
                </c:pt>
                <c:pt idx="51">
                  <c:v>0.0051849636055441</c:v>
                </c:pt>
                <c:pt idx="52">
                  <c:v>0.00568351779838472</c:v>
                </c:pt>
                <c:pt idx="53">
                  <c:v>0.0057832286369528</c:v>
                </c:pt>
                <c:pt idx="54">
                  <c:v>0.00608236115265726</c:v>
                </c:pt>
                <c:pt idx="55">
                  <c:v>0.00638149366836194</c:v>
                </c:pt>
                <c:pt idx="56">
                  <c:v>0.00648120450693002</c:v>
                </c:pt>
                <c:pt idx="57">
                  <c:v>0.00648120450693002</c:v>
                </c:pt>
                <c:pt idx="58">
                  <c:v>0.00688004786120255</c:v>
                </c:pt>
                <c:pt idx="59">
                  <c:v>0.00707946953833893</c:v>
                </c:pt>
                <c:pt idx="60">
                  <c:v>0.00727889121547531</c:v>
                </c:pt>
                <c:pt idx="61">
                  <c:v>0.00767773456974785</c:v>
                </c:pt>
                <c:pt idx="62">
                  <c:v>0.00797686708545209</c:v>
                </c:pt>
                <c:pt idx="63">
                  <c:v>0.00817628876258869</c:v>
                </c:pt>
                <c:pt idx="64">
                  <c:v>0.00817628876258869</c:v>
                </c:pt>
                <c:pt idx="65">
                  <c:v>0.00817628876258869</c:v>
                </c:pt>
                <c:pt idx="66">
                  <c:v>0.00887426463256569</c:v>
                </c:pt>
                <c:pt idx="67">
                  <c:v>0.00887426463256569</c:v>
                </c:pt>
                <c:pt idx="68">
                  <c:v>0.00907368630970207</c:v>
                </c:pt>
                <c:pt idx="69">
                  <c:v>0.00957224050254268</c:v>
                </c:pt>
                <c:pt idx="70">
                  <c:v>0.00957224050254268</c:v>
                </c:pt>
                <c:pt idx="71">
                  <c:v>0.00957224050254268</c:v>
                </c:pt>
                <c:pt idx="72">
                  <c:v>0.00957224050254268</c:v>
                </c:pt>
                <c:pt idx="73">
                  <c:v>0.0102702163725199</c:v>
                </c:pt>
                <c:pt idx="74">
                  <c:v>0.00997108385681522</c:v>
                </c:pt>
                <c:pt idx="75">
                  <c:v>0.0100707946953833</c:v>
                </c:pt>
                <c:pt idx="76">
                  <c:v>0.00997108385681522</c:v>
                </c:pt>
                <c:pt idx="77">
                  <c:v>0.0104696380496563</c:v>
                </c:pt>
                <c:pt idx="78">
                  <c:v>0.0104696380496563</c:v>
                </c:pt>
                <c:pt idx="79">
                  <c:v>0.0104696380496563</c:v>
                </c:pt>
                <c:pt idx="80">
                  <c:v>0.0115664572739058</c:v>
                </c:pt>
                <c:pt idx="81">
                  <c:v>0.011765878951042</c:v>
                </c:pt>
                <c:pt idx="82">
                  <c:v>0.0119653006281784</c:v>
                </c:pt>
                <c:pt idx="83">
                  <c:v>0.012264433143883</c:v>
                </c:pt>
                <c:pt idx="84">
                  <c:v>0.0131618306909962</c:v>
                </c:pt>
                <c:pt idx="85">
                  <c:v>0.0131618306909962</c:v>
                </c:pt>
                <c:pt idx="86">
                  <c:v>0.0131618306909962</c:v>
                </c:pt>
                <c:pt idx="87">
                  <c:v>0.0138598065609732</c:v>
                </c:pt>
                <c:pt idx="88">
                  <c:v>0.0140592282381096</c:v>
                </c:pt>
                <c:pt idx="89">
                  <c:v>0.0145577824309504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'[组合净值信息表_穗贵阳农商行1年60期-外包EDD_20210101_20210331.xls]Sheet1'!$A$1:$A$90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'[组合净值信息表_穗贵阳农商行1年60期-外包EDD_20210101_20210331.xls]Sheet1'!$E$1:$E$90</c:f>
              <c:numCache>
                <c:formatCode>0.00%</c:formatCode>
                <c:ptCount val="90"/>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numCache>
            </c:numRef>
          </c:val>
          <c:smooth val="0"/>
        </c:ser>
        <c:dLbls>
          <c:showLegendKey val="0"/>
          <c:showVal val="0"/>
          <c:showCatName val="0"/>
          <c:showSerName val="0"/>
          <c:showPercent val="0"/>
          <c:showBubbleSize val="0"/>
        </c:dLbls>
        <c:marker val="0"/>
        <c:smooth val="0"/>
        <c:axId val="778580495"/>
        <c:axId val="212757364"/>
      </c:lineChart>
      <c:dateAx>
        <c:axId val="77858049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757364"/>
        <c:crosses val="autoZero"/>
        <c:auto val="1"/>
        <c:lblOffset val="100"/>
        <c:baseTimeUnit val="days"/>
      </c:dateAx>
      <c:valAx>
        <c:axId val="2127573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5804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2022-01-26T00:58:38Z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