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超值宝1年138期理财产品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2022年第4季度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2022年12月31日</w:t>
      </w:r>
      <w:bookmarkStart w:id="0" w:name="OLE_LINK2"/>
      <w:bookmarkEnd w:id="0"/>
      <w:bookmarkStart w:id="1" w:name="OLE_LINK1"/>
      <w:bookmarkEnd w:id="1"/>
      <w:bookmarkStart w:id="2" w:name="OLE_LINK3"/>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bookmarkStart w:id="13" w:name="_GoBack"/>
      <w:bookmarkEnd w:id="13"/>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hint="eastAsia"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2022年10月01日</w:t>
      </w:r>
      <w:bookmarkStart w:id="3" w:name="OLE_LINK5"/>
      <w:bookmarkEnd w:id="3"/>
      <w:bookmarkStart w:id="4" w:name="OLE_LINK6"/>
      <w:bookmarkEnd w:id="4"/>
      <w:r>
        <w:rPr>
          <w:color w:val="auto"/>
        </w:rPr>
        <w:t>起至2022年12月31日止。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528772556"/>
      <w:bookmarkStart w:id="6" w:name="_Toc194311890"/>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超值宝1年138期理财产品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C1188322000050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300,000,000.00份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312,694,310.53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2022年05月10日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2023年05月10日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[4.8%-5.5%]/年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 xml:space="preserve">户名： </w:t>
            </w:r>
            <w:r>
              <w:rPr>
                <w:rFonts w:hint="eastAsia"/>
                <w:color w:val="auto"/>
              </w:rPr>
              <w:t>贵阳农村商业银行股份有限公司-超值宝1年138期</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账号： </w:t>
            </w:r>
            <w:r>
              <w:rPr>
                <w:color w:val="auto"/>
              </w:rPr>
              <w:t>851900159610979</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开户行： </w:t>
            </w:r>
            <w:r>
              <w:rPr>
                <w:rFonts w:hint="eastAsia"/>
                <w:color w:val="auto"/>
              </w:rPr>
              <w:t>招商银行贵阳分行营业部</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2022年10月01日</w:t>
            </w:r>
            <w:r>
              <w:rPr>
                <w:rFonts w:hint="eastAsia" w:ascii="宋体" w:hAnsi="宋体"/>
                <w:color w:val="auto"/>
                <w:szCs w:val="21"/>
                <w:shd w:val="clear" w:color="auto" w:fill="FFFFFF"/>
              </w:rPr>
              <w:t>-</w:t>
            </w:r>
            <w:r>
              <w:rPr>
                <w:rFonts w:ascii="宋体" w:hAnsi="宋体"/>
                <w:color w:val="auto"/>
                <w:szCs w:val="21"/>
                <w:shd w:val="clear" w:color="auto" w:fill="FFFFFF"/>
              </w:rPr>
              <w:t>2022年12月31日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2,519,479.51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2,984,071.48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312,694,310.53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1.0423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1.0423</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2022年10月01日</w:t>
            </w:r>
            <w:r>
              <w:rPr>
                <w:rFonts w:hint="eastAsia" w:ascii="宋体" w:hAnsi="宋体"/>
                <w:color w:val="auto"/>
              </w:rPr>
              <w:t>至</w:t>
            </w:r>
            <w:r>
              <w:rPr>
                <w:rFonts w:ascii="宋体" w:hAnsi="宋体"/>
                <w:color w:val="auto"/>
              </w:rPr>
              <w:t>2022年12月31日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0.96</w:t>
            </w:r>
          </w:p>
        </w:tc>
        <w:tc>
          <w:tcPr>
            <w:tcW w:w="1843" w:type="dxa"/>
            <w:vAlign w:val="center"/>
          </w:tcPr>
          <w:p>
            <w:pPr>
              <w:jc w:val="right"/>
              <w:rPr>
                <w:rFonts w:ascii="宋体" w:hAnsi="宋体"/>
                <w:color w:val="auto"/>
              </w:rPr>
            </w:pPr>
            <w:r>
              <w:rPr>
                <w:rFonts w:ascii="宋体" w:hAnsi="宋体"/>
                <w:color w:val="auto"/>
              </w:rPr>
              <w:t>1.21</w:t>
            </w:r>
          </w:p>
        </w:tc>
        <w:tc>
          <w:tcPr>
            <w:tcW w:w="1843" w:type="dxa"/>
            <w:vAlign w:val="center"/>
          </w:tcPr>
          <w:p>
            <w:pPr>
              <w:jc w:val="right"/>
              <w:rPr>
                <w:rFonts w:ascii="宋体" w:hAnsi="宋体"/>
                <w:color w:val="auto"/>
              </w:rPr>
            </w:pPr>
            <w:r>
              <w:rPr>
                <w:rFonts w:ascii="宋体" w:hAnsi="宋体"/>
                <w:color w:val="auto"/>
              </w:rPr>
              <w:t>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4.23</w:t>
            </w:r>
            <w:bookmarkStart w:id="7" w:name="OLE_LINK7"/>
            <w:bookmarkEnd w:id="7"/>
            <w:bookmarkStart w:id="8" w:name="OLE_LINK4"/>
            <w:bookmarkEnd w:id="8"/>
          </w:p>
        </w:tc>
        <w:tc>
          <w:tcPr>
            <w:tcW w:w="1843" w:type="dxa"/>
            <w:vAlign w:val="center"/>
          </w:tcPr>
          <w:p>
            <w:pPr>
              <w:jc w:val="right"/>
              <w:rPr>
                <w:rFonts w:ascii="宋体" w:hAnsi="宋体"/>
                <w:color w:val="auto"/>
              </w:rPr>
            </w:pPr>
            <w:r>
              <w:rPr>
                <w:rFonts w:ascii="宋体" w:hAnsi="宋体"/>
                <w:color w:val="auto"/>
              </w:rPr>
              <w:t>3.10</w:t>
            </w:r>
          </w:p>
        </w:tc>
        <w:tc>
          <w:tcPr>
            <w:tcW w:w="1843" w:type="dxa"/>
            <w:vAlign w:val="center"/>
          </w:tcPr>
          <w:p>
            <w:pPr>
              <w:jc w:val="right"/>
              <w:rPr>
                <w:rFonts w:ascii="宋体" w:hAnsi="宋体"/>
                <w:color w:val="auto"/>
              </w:rPr>
            </w:pPr>
            <w:r>
              <w:rPr>
                <w:rFonts w:ascii="宋体" w:hAnsi="宋体"/>
                <w:color w:val="auto"/>
              </w:rPr>
              <w:t>3.56</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bookmarkStart w:id="9" w:name="OLE_LINK12"/>
      <w:bookmarkStart w:id="10" w:name="OLE_LINK13"/>
      <w:r>
        <w:rPr>
          <w:color w:val="auto"/>
        </w:rPr>
        <w:drawing>
          <wp:inline distT="0" distB="0" distL="0" distR="0">
            <wp:extent cx="5238750" cy="2095500"/>
            <wp:effectExtent l="0" t="0" r="0" b="0"/>
            <wp:docPr id="1" name="图片 1" descr="JFreeChart/WB010410_Q_DQBGNSMB_JZBJJZZST_2022-1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FreeChart/WB010410_Q_DQBGNSMB_JZBJJZZST_2022-12-31.jpeg"/>
                    <pic:cNvPicPr>
                      <a:picLocks noChangeAspect="1"/>
                    </pic:cNvPicPr>
                  </pic:nvPicPr>
                  <pic:blipFill>
                    <a:blip r:embed="rId5"/>
                    <a:stretch>
                      <a:fillRect/>
                    </a:stretch>
                  </pic:blipFill>
                  <pic:spPr>
                    <a:xfrm>
                      <a:off x="0" y="0"/>
                      <a:ext cx="5238750" cy="2095500"/>
                    </a:xfrm>
                    <a:prstGeom prst="rect">
                      <a:avLst/>
                    </a:prstGeom>
                  </pic:spPr>
                </pic:pic>
              </a:graphicData>
            </a:graphic>
          </wp:inline>
        </w:drawing>
      </w:r>
    </w:p>
    <w:bookmarkEnd w:id="9"/>
    <w:bookmarkEnd w:id="10"/>
    <w:p>
      <w:pPr>
        <w:spacing w:before="156" w:beforeLines="50" w:after="156" w:afterLines="50" w:line="360" w:lineRule="auto"/>
        <w:jc w:val="center"/>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0.96%</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鑫沅资产贵鑫财富1号集合资产管理计划</w:t>
            </w:r>
          </w:p>
        </w:tc>
        <w:tc>
          <w:tcPr>
            <w:tcW w:w="2066" w:type="dxa"/>
            <w:shd w:val="clear" w:color="auto" w:fill="auto"/>
          </w:tcPr>
          <w:p>
            <w:pPr>
              <w:jc w:val="right"/>
              <w:rPr>
                <w:rFonts w:ascii="宋体"/>
                <w:color w:val="auto"/>
                <w:szCs w:val="21"/>
              </w:rPr>
            </w:pPr>
            <w:r>
              <w:rPr>
                <w:color w:val="auto"/>
              </w:rPr>
              <w:t>111,382,677.02</w:t>
            </w:r>
          </w:p>
        </w:tc>
        <w:tc>
          <w:tcPr>
            <w:tcW w:w="2069" w:type="dxa"/>
            <w:shd w:val="clear" w:color="auto" w:fill="auto"/>
          </w:tcPr>
          <w:p>
            <w:pPr>
              <w:jc w:val="right"/>
              <w:rPr>
                <w:rFonts w:ascii="宋体"/>
                <w:color w:val="auto"/>
                <w:szCs w:val="21"/>
              </w:rPr>
            </w:pPr>
            <w:r>
              <w:rPr>
                <w:color w:val="auto"/>
              </w:rPr>
              <w:t>35.48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2</w:t>
            </w:r>
          </w:p>
        </w:tc>
        <w:tc>
          <w:tcPr>
            <w:tcW w:w="4179" w:type="dxa"/>
            <w:shd w:val="clear" w:color="auto" w:fill="auto"/>
          </w:tcPr>
          <w:p>
            <w:pPr>
              <w:jc w:val="left"/>
              <w:rPr>
                <w:rFonts w:ascii="宋体"/>
                <w:color w:val="auto"/>
                <w:szCs w:val="21"/>
              </w:rPr>
            </w:pPr>
            <w:r>
              <w:rPr>
                <w:color w:val="auto"/>
              </w:rPr>
              <w:t>国民信托-通汇1号债券集合资金信托计划第13期</w:t>
            </w:r>
          </w:p>
        </w:tc>
        <w:tc>
          <w:tcPr>
            <w:tcW w:w="2066" w:type="dxa"/>
            <w:shd w:val="clear" w:color="auto" w:fill="auto"/>
          </w:tcPr>
          <w:p>
            <w:pPr>
              <w:jc w:val="right"/>
              <w:rPr>
                <w:rFonts w:ascii="宋体"/>
                <w:color w:val="auto"/>
                <w:szCs w:val="21"/>
              </w:rPr>
            </w:pPr>
            <w:r>
              <w:rPr>
                <w:color w:val="auto"/>
              </w:rPr>
              <w:t>79,313,252.50</w:t>
            </w:r>
          </w:p>
        </w:tc>
        <w:tc>
          <w:tcPr>
            <w:tcW w:w="2069" w:type="dxa"/>
            <w:shd w:val="clear" w:color="auto" w:fill="auto"/>
          </w:tcPr>
          <w:p>
            <w:pPr>
              <w:jc w:val="right"/>
              <w:rPr>
                <w:rFonts w:ascii="宋体"/>
                <w:color w:val="auto"/>
                <w:szCs w:val="21"/>
              </w:rPr>
            </w:pPr>
            <w:r>
              <w:rPr>
                <w:color w:val="auto"/>
              </w:rPr>
              <w:t>25.27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3</w:t>
            </w:r>
          </w:p>
        </w:tc>
        <w:tc>
          <w:tcPr>
            <w:tcW w:w="4179" w:type="dxa"/>
            <w:shd w:val="clear" w:color="auto" w:fill="auto"/>
          </w:tcPr>
          <w:p>
            <w:pPr>
              <w:jc w:val="left"/>
              <w:rPr>
                <w:rFonts w:ascii="宋体"/>
                <w:color w:val="auto"/>
                <w:szCs w:val="21"/>
              </w:rPr>
            </w:pPr>
            <w:r>
              <w:rPr>
                <w:color w:val="auto"/>
              </w:rPr>
              <w:t>鑫沅资产鑫梅花456号集合资产管理计划</w:t>
            </w:r>
          </w:p>
        </w:tc>
        <w:tc>
          <w:tcPr>
            <w:tcW w:w="2066" w:type="dxa"/>
            <w:shd w:val="clear" w:color="auto" w:fill="auto"/>
          </w:tcPr>
          <w:p>
            <w:pPr>
              <w:jc w:val="right"/>
              <w:rPr>
                <w:rFonts w:ascii="宋体"/>
                <w:color w:val="auto"/>
                <w:szCs w:val="21"/>
              </w:rPr>
            </w:pPr>
            <w:r>
              <w:rPr>
                <w:color w:val="auto"/>
              </w:rPr>
              <w:t>53,501,044.13</w:t>
            </w:r>
          </w:p>
        </w:tc>
        <w:tc>
          <w:tcPr>
            <w:tcW w:w="2069" w:type="dxa"/>
            <w:shd w:val="clear" w:color="auto" w:fill="auto"/>
          </w:tcPr>
          <w:p>
            <w:pPr>
              <w:jc w:val="right"/>
              <w:rPr>
                <w:rFonts w:ascii="宋体"/>
                <w:color w:val="auto"/>
                <w:szCs w:val="21"/>
              </w:rPr>
            </w:pPr>
            <w:r>
              <w:rPr>
                <w:color w:val="auto"/>
              </w:rPr>
              <w:t>17.04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4</w:t>
            </w:r>
          </w:p>
        </w:tc>
        <w:tc>
          <w:tcPr>
            <w:tcW w:w="4179" w:type="dxa"/>
            <w:shd w:val="clear" w:color="auto" w:fill="auto"/>
          </w:tcPr>
          <w:p>
            <w:pPr>
              <w:jc w:val="left"/>
              <w:rPr>
                <w:rFonts w:ascii="宋体"/>
                <w:color w:val="auto"/>
                <w:szCs w:val="21"/>
              </w:rPr>
            </w:pPr>
            <w:r>
              <w:rPr>
                <w:color w:val="auto"/>
              </w:rPr>
              <w:t>华创证券智盈1号集合资产管理计划</w:t>
            </w:r>
          </w:p>
        </w:tc>
        <w:tc>
          <w:tcPr>
            <w:tcW w:w="2066" w:type="dxa"/>
            <w:shd w:val="clear" w:color="auto" w:fill="auto"/>
          </w:tcPr>
          <w:p>
            <w:pPr>
              <w:jc w:val="right"/>
              <w:rPr>
                <w:rFonts w:ascii="宋体"/>
                <w:color w:val="auto"/>
                <w:szCs w:val="21"/>
              </w:rPr>
            </w:pPr>
            <w:r>
              <w:rPr>
                <w:color w:val="auto"/>
              </w:rPr>
              <w:t>35,299,472.43</w:t>
            </w:r>
          </w:p>
        </w:tc>
        <w:tc>
          <w:tcPr>
            <w:tcW w:w="2069" w:type="dxa"/>
            <w:shd w:val="clear" w:color="auto" w:fill="auto"/>
          </w:tcPr>
          <w:p>
            <w:pPr>
              <w:jc w:val="right"/>
              <w:rPr>
                <w:rFonts w:ascii="宋体"/>
                <w:color w:val="auto"/>
                <w:szCs w:val="21"/>
              </w:rPr>
            </w:pPr>
            <w:r>
              <w:rPr>
                <w:color w:val="auto"/>
              </w:rPr>
              <w:t>11.24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5</w:t>
            </w:r>
          </w:p>
        </w:tc>
        <w:tc>
          <w:tcPr>
            <w:tcW w:w="4179" w:type="dxa"/>
            <w:shd w:val="clear" w:color="auto" w:fill="auto"/>
          </w:tcPr>
          <w:p>
            <w:pPr>
              <w:jc w:val="left"/>
              <w:rPr>
                <w:rFonts w:ascii="宋体"/>
                <w:color w:val="auto"/>
                <w:szCs w:val="21"/>
              </w:rPr>
            </w:pPr>
            <w:r>
              <w:rPr>
                <w:color w:val="auto"/>
              </w:rPr>
              <w:t>世纪证券聚利5号集合资产管理计划</w:t>
            </w:r>
          </w:p>
        </w:tc>
        <w:tc>
          <w:tcPr>
            <w:tcW w:w="2066" w:type="dxa"/>
            <w:shd w:val="clear" w:color="auto" w:fill="auto"/>
          </w:tcPr>
          <w:p>
            <w:pPr>
              <w:jc w:val="right"/>
              <w:rPr>
                <w:rFonts w:ascii="宋体"/>
                <w:color w:val="auto"/>
                <w:szCs w:val="21"/>
              </w:rPr>
            </w:pPr>
            <w:r>
              <w:rPr>
                <w:color w:val="auto"/>
              </w:rPr>
              <w:t>34,424,648.67</w:t>
            </w:r>
          </w:p>
        </w:tc>
        <w:tc>
          <w:tcPr>
            <w:tcW w:w="2069" w:type="dxa"/>
            <w:shd w:val="clear" w:color="auto" w:fill="auto"/>
          </w:tcPr>
          <w:p>
            <w:pPr>
              <w:jc w:val="right"/>
              <w:rPr>
                <w:rFonts w:ascii="宋体"/>
                <w:color w:val="auto"/>
                <w:szCs w:val="21"/>
              </w:rPr>
            </w:pPr>
            <w:r>
              <w:rPr>
                <w:color w:val="auto"/>
              </w:rPr>
              <w:t>10.97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313,921,094.75</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535.96</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313,921,094.75</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313,921,630.71</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277,098,982.46</w:t>
            </w:r>
          </w:p>
        </w:tc>
        <w:tc>
          <w:tcPr>
            <w:tcW w:w="2127" w:type="dxa"/>
            <w:shd w:val="clear" w:color="auto" w:fill="auto"/>
            <w:vAlign w:val="center"/>
          </w:tcPr>
          <w:p>
            <w:pPr>
              <w:jc w:val="right"/>
              <w:rPr>
                <w:rFonts w:ascii="宋体" w:hAnsi="宋体"/>
                <w:color w:val="auto"/>
              </w:rPr>
            </w:pPr>
            <w:r>
              <w:rPr>
                <w:rFonts w:hint="eastAsia" w:ascii="宋体" w:hAnsi="宋体"/>
                <w:color w:val="auto"/>
              </w:rPr>
              <w:t>88.27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277,098,982.46</w:t>
            </w:r>
          </w:p>
        </w:tc>
        <w:tc>
          <w:tcPr>
            <w:tcW w:w="2127" w:type="dxa"/>
            <w:shd w:val="clear" w:color="auto" w:fill="auto"/>
            <w:vAlign w:val="center"/>
          </w:tcPr>
          <w:p>
            <w:pPr>
              <w:jc w:val="right"/>
              <w:rPr>
                <w:rFonts w:ascii="宋体" w:hAnsi="宋体"/>
                <w:color w:val="auto"/>
              </w:rPr>
            </w:pPr>
            <w:r>
              <w:rPr>
                <w:rFonts w:hint="eastAsia" w:ascii="宋体" w:hAnsi="宋体"/>
                <w:color w:val="auto"/>
              </w:rPr>
              <w:t>88.27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29,328,292.00</w:t>
            </w:r>
          </w:p>
        </w:tc>
        <w:tc>
          <w:tcPr>
            <w:tcW w:w="2127" w:type="dxa"/>
            <w:shd w:val="clear" w:color="auto" w:fill="auto"/>
            <w:vAlign w:val="center"/>
          </w:tcPr>
          <w:p>
            <w:pPr>
              <w:jc w:val="right"/>
              <w:rPr>
                <w:rFonts w:ascii="宋体" w:hAnsi="宋体"/>
                <w:color w:val="auto"/>
              </w:rPr>
            </w:pPr>
            <w:r>
              <w:rPr>
                <w:rFonts w:hint="eastAsia" w:ascii="宋体" w:hAnsi="宋体"/>
                <w:color w:val="auto"/>
              </w:rPr>
              <w:t>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5,777,428.67</w:t>
            </w:r>
          </w:p>
        </w:tc>
        <w:tc>
          <w:tcPr>
            <w:tcW w:w="2127" w:type="dxa"/>
            <w:shd w:val="clear" w:color="auto" w:fill="auto"/>
            <w:vAlign w:val="center"/>
          </w:tcPr>
          <w:p>
            <w:pPr>
              <w:jc w:val="right"/>
              <w:rPr>
                <w:rFonts w:ascii="宋体" w:hAnsi="宋体"/>
                <w:color w:val="auto"/>
              </w:rPr>
            </w:pPr>
            <w:r>
              <w:rPr>
                <w:rFonts w:hint="eastAsia" w:ascii="宋体" w:hAnsi="宋体"/>
                <w:color w:val="auto"/>
              </w:rPr>
              <w:t>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2,071,472.75</w:t>
            </w:r>
          </w:p>
        </w:tc>
        <w:tc>
          <w:tcPr>
            <w:tcW w:w="2127" w:type="dxa"/>
            <w:shd w:val="clear" w:color="auto" w:fill="auto"/>
            <w:vAlign w:val="center"/>
          </w:tcPr>
          <w:p>
            <w:pPr>
              <w:jc w:val="right"/>
              <w:rPr>
                <w:rFonts w:ascii="宋体" w:hAnsi="宋体"/>
                <w:color w:val="auto"/>
              </w:rPr>
            </w:pPr>
            <w:r>
              <w:rPr>
                <w:rFonts w:hint="eastAsia" w:ascii="宋体" w:hAnsi="宋体"/>
                <w:color w:val="auto"/>
              </w:rPr>
              <w:t>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314,276,175.89</w:t>
            </w:r>
          </w:p>
        </w:tc>
        <w:tc>
          <w:tcPr>
            <w:tcW w:w="2127" w:type="dxa"/>
            <w:shd w:val="clear" w:color="auto" w:fill="auto"/>
          </w:tcPr>
          <w:p>
            <w:pPr>
              <w:jc w:val="right"/>
              <w:rPr>
                <w:rFonts w:ascii="宋体" w:hAnsi="宋体"/>
                <w:color w:val="auto"/>
              </w:rPr>
            </w:pPr>
            <w:r>
              <w:rPr>
                <w:rFonts w:hint="eastAsia" w:ascii="宋体" w:hAnsi="宋体"/>
                <w:color w:val="auto"/>
              </w:rPr>
              <w:t>100.11</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color w:val="auto"/>
                <w:szCs w:val="21"/>
              </w:rPr>
            </w:pPr>
            <w:r>
              <w:rPr>
                <w:rFonts w:hint="eastAsia" w:ascii="宋体"/>
                <w:color w:val="auto"/>
                <w:szCs w:val="21"/>
              </w:rPr>
              <w:t>序号</w:t>
            </w:r>
          </w:p>
        </w:tc>
        <w:tc>
          <w:tcPr>
            <w:tcW w:w="3994" w:type="dxa"/>
            <w:shd w:val="clear" w:color="auto" w:fill="auto"/>
            <w:vAlign w:val="center"/>
          </w:tcPr>
          <w:p>
            <w:pPr>
              <w:jc w:val="center"/>
              <w:rPr>
                <w:color w:val="auto"/>
                <w:szCs w:val="21"/>
              </w:rPr>
            </w:pPr>
            <w:r>
              <w:rPr>
                <w:rFonts w:hint="eastAsia" w:ascii="宋体"/>
                <w:color w:val="auto"/>
                <w:szCs w:val="21"/>
              </w:rPr>
              <w:t>项目</w:t>
            </w:r>
          </w:p>
        </w:tc>
        <w:tc>
          <w:tcPr>
            <w:tcW w:w="2006" w:type="dxa"/>
            <w:shd w:val="clear" w:color="auto" w:fill="auto"/>
            <w:vAlign w:val="center"/>
          </w:tcPr>
          <w:p>
            <w:pPr>
              <w:jc w:val="center"/>
              <w:rPr>
                <w:color w:val="auto"/>
                <w:szCs w:val="21"/>
              </w:rPr>
            </w:pPr>
            <w:r>
              <w:rPr>
                <w:rFonts w:hint="eastAsia" w:ascii="宋体"/>
                <w:color w:val="auto"/>
                <w:szCs w:val="21"/>
              </w:rPr>
              <w:t>金额(元)</w:t>
            </w:r>
          </w:p>
        </w:tc>
        <w:tc>
          <w:tcPr>
            <w:tcW w:w="2046"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w:t>
            </w:r>
          </w:p>
        </w:tc>
        <w:tc>
          <w:tcPr>
            <w:tcW w:w="3994" w:type="dxa"/>
            <w:shd w:val="clear" w:color="auto" w:fill="auto"/>
          </w:tcPr>
          <w:p>
            <w:pPr>
              <w:jc w:val="left"/>
              <w:rPr>
                <w:rFonts w:ascii="宋体"/>
                <w:color w:val="auto"/>
                <w:szCs w:val="21"/>
              </w:rPr>
            </w:pPr>
            <w:r>
              <w:rPr>
                <w:color w:val="auto"/>
              </w:rPr>
              <w:t>GC002</w:t>
            </w:r>
          </w:p>
        </w:tc>
        <w:tc>
          <w:tcPr>
            <w:tcW w:w="2006" w:type="dxa"/>
            <w:shd w:val="clear" w:color="auto" w:fill="auto"/>
          </w:tcPr>
          <w:p>
            <w:pPr>
              <w:jc w:val="right"/>
              <w:rPr>
                <w:rFonts w:ascii="宋体"/>
                <w:color w:val="auto"/>
                <w:szCs w:val="21"/>
              </w:rPr>
            </w:pPr>
            <w:r>
              <w:rPr>
                <w:color w:val="auto"/>
              </w:rPr>
              <w:t>29,328,292.00</w:t>
            </w:r>
          </w:p>
        </w:tc>
        <w:tc>
          <w:tcPr>
            <w:tcW w:w="2046" w:type="dxa"/>
            <w:shd w:val="clear" w:color="auto" w:fill="auto"/>
          </w:tcPr>
          <w:p>
            <w:pPr>
              <w:jc w:val="right"/>
              <w:rPr>
                <w:rFonts w:ascii="宋体"/>
                <w:color w:val="auto"/>
                <w:szCs w:val="21"/>
              </w:rPr>
            </w:pPr>
            <w:r>
              <w:rPr>
                <w:color w:val="auto"/>
              </w:rPr>
              <w:t>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2</w:t>
            </w:r>
          </w:p>
        </w:tc>
        <w:tc>
          <w:tcPr>
            <w:tcW w:w="3994" w:type="dxa"/>
            <w:shd w:val="clear" w:color="auto" w:fill="auto"/>
          </w:tcPr>
          <w:p>
            <w:pPr>
              <w:jc w:val="left"/>
              <w:rPr>
                <w:rFonts w:ascii="宋体"/>
                <w:color w:val="auto"/>
                <w:szCs w:val="21"/>
              </w:rPr>
            </w:pPr>
            <w:r>
              <w:rPr>
                <w:color w:val="auto"/>
              </w:rPr>
              <w:t>H9中金05</w:t>
            </w:r>
          </w:p>
        </w:tc>
        <w:tc>
          <w:tcPr>
            <w:tcW w:w="2006" w:type="dxa"/>
            <w:shd w:val="clear" w:color="auto" w:fill="auto"/>
          </w:tcPr>
          <w:p>
            <w:pPr>
              <w:jc w:val="right"/>
              <w:rPr>
                <w:rFonts w:ascii="宋体"/>
                <w:color w:val="auto"/>
                <w:szCs w:val="21"/>
              </w:rPr>
            </w:pPr>
            <w:r>
              <w:rPr>
                <w:color w:val="auto"/>
              </w:rPr>
              <w:t>26,567,404.70</w:t>
            </w:r>
          </w:p>
        </w:tc>
        <w:tc>
          <w:tcPr>
            <w:tcW w:w="2046" w:type="dxa"/>
            <w:shd w:val="clear" w:color="auto" w:fill="auto"/>
          </w:tcPr>
          <w:p>
            <w:pPr>
              <w:jc w:val="right"/>
              <w:rPr>
                <w:rFonts w:ascii="宋体"/>
                <w:color w:val="auto"/>
                <w:szCs w:val="21"/>
              </w:rPr>
            </w:pPr>
            <w:r>
              <w:rPr>
                <w:color w:val="auto"/>
              </w:rPr>
              <w:t>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3</w:t>
            </w:r>
          </w:p>
        </w:tc>
        <w:tc>
          <w:tcPr>
            <w:tcW w:w="3994" w:type="dxa"/>
            <w:shd w:val="clear" w:color="auto" w:fill="auto"/>
          </w:tcPr>
          <w:p>
            <w:pPr>
              <w:jc w:val="left"/>
              <w:rPr>
                <w:rFonts w:ascii="宋体"/>
                <w:color w:val="auto"/>
                <w:szCs w:val="21"/>
              </w:rPr>
            </w:pPr>
            <w:r>
              <w:rPr>
                <w:color w:val="auto"/>
              </w:rPr>
              <w:t>20中天金融MTN001</w:t>
            </w:r>
          </w:p>
        </w:tc>
        <w:tc>
          <w:tcPr>
            <w:tcW w:w="2006" w:type="dxa"/>
            <w:shd w:val="clear" w:color="auto" w:fill="auto"/>
          </w:tcPr>
          <w:p>
            <w:pPr>
              <w:jc w:val="right"/>
              <w:rPr>
                <w:rFonts w:ascii="宋体"/>
                <w:color w:val="auto"/>
                <w:szCs w:val="21"/>
              </w:rPr>
            </w:pPr>
            <w:r>
              <w:rPr>
                <w:color w:val="auto"/>
              </w:rPr>
              <w:t>25,303,508.33</w:t>
            </w:r>
          </w:p>
        </w:tc>
        <w:tc>
          <w:tcPr>
            <w:tcW w:w="2046" w:type="dxa"/>
            <w:shd w:val="clear" w:color="auto" w:fill="auto"/>
          </w:tcPr>
          <w:p>
            <w:pPr>
              <w:jc w:val="right"/>
              <w:rPr>
                <w:rFonts w:ascii="宋体"/>
                <w:color w:val="auto"/>
                <w:szCs w:val="21"/>
              </w:rPr>
            </w:pPr>
            <w:r>
              <w:rPr>
                <w:color w:val="auto"/>
              </w:rPr>
              <w:t>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4</w:t>
            </w:r>
          </w:p>
        </w:tc>
        <w:tc>
          <w:tcPr>
            <w:tcW w:w="3994" w:type="dxa"/>
            <w:shd w:val="clear" w:color="auto" w:fill="auto"/>
          </w:tcPr>
          <w:p>
            <w:pPr>
              <w:jc w:val="left"/>
              <w:rPr>
                <w:rFonts w:ascii="宋体"/>
                <w:color w:val="auto"/>
                <w:szCs w:val="21"/>
              </w:rPr>
            </w:pPr>
            <w:r>
              <w:rPr>
                <w:color w:val="auto"/>
              </w:rPr>
              <w:t>22贵安G1</w:t>
            </w:r>
          </w:p>
        </w:tc>
        <w:tc>
          <w:tcPr>
            <w:tcW w:w="2006" w:type="dxa"/>
            <w:shd w:val="clear" w:color="auto" w:fill="auto"/>
          </w:tcPr>
          <w:p>
            <w:pPr>
              <w:jc w:val="right"/>
              <w:rPr>
                <w:rFonts w:ascii="宋体"/>
                <w:color w:val="auto"/>
                <w:szCs w:val="21"/>
              </w:rPr>
            </w:pPr>
            <w:r>
              <w:rPr>
                <w:color w:val="auto"/>
              </w:rPr>
              <w:t>13,504,484.01</w:t>
            </w:r>
          </w:p>
        </w:tc>
        <w:tc>
          <w:tcPr>
            <w:tcW w:w="2046" w:type="dxa"/>
            <w:shd w:val="clear" w:color="auto" w:fill="auto"/>
          </w:tcPr>
          <w:p>
            <w:pPr>
              <w:jc w:val="right"/>
              <w:rPr>
                <w:rFonts w:ascii="宋体"/>
                <w:color w:val="auto"/>
                <w:szCs w:val="21"/>
              </w:rPr>
            </w:pPr>
            <w:r>
              <w:rPr>
                <w:color w:val="auto"/>
              </w:rPr>
              <w:t>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5</w:t>
            </w:r>
          </w:p>
        </w:tc>
        <w:tc>
          <w:tcPr>
            <w:tcW w:w="3994" w:type="dxa"/>
            <w:shd w:val="clear" w:color="auto" w:fill="auto"/>
          </w:tcPr>
          <w:p>
            <w:pPr>
              <w:jc w:val="left"/>
              <w:rPr>
                <w:rFonts w:ascii="宋体"/>
                <w:color w:val="auto"/>
                <w:szCs w:val="21"/>
              </w:rPr>
            </w:pPr>
            <w:r>
              <w:rPr>
                <w:color w:val="auto"/>
              </w:rPr>
              <w:t>H9中金03</w:t>
            </w:r>
          </w:p>
        </w:tc>
        <w:tc>
          <w:tcPr>
            <w:tcW w:w="2006" w:type="dxa"/>
            <w:shd w:val="clear" w:color="auto" w:fill="auto"/>
          </w:tcPr>
          <w:p>
            <w:pPr>
              <w:jc w:val="right"/>
              <w:rPr>
                <w:rFonts w:ascii="宋体"/>
                <w:color w:val="auto"/>
                <w:szCs w:val="21"/>
              </w:rPr>
            </w:pPr>
            <w:r>
              <w:rPr>
                <w:color w:val="auto"/>
              </w:rPr>
              <w:t>12,686,131.35</w:t>
            </w:r>
          </w:p>
        </w:tc>
        <w:tc>
          <w:tcPr>
            <w:tcW w:w="2046" w:type="dxa"/>
            <w:shd w:val="clear" w:color="auto" w:fill="auto"/>
          </w:tcPr>
          <w:p>
            <w:pPr>
              <w:jc w:val="right"/>
              <w:rPr>
                <w:rFonts w:ascii="宋体"/>
                <w:color w:val="auto"/>
                <w:szCs w:val="21"/>
              </w:rPr>
            </w:pPr>
            <w:r>
              <w:rPr>
                <w:color w:val="auto"/>
              </w:rPr>
              <w:t>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6</w:t>
            </w:r>
          </w:p>
        </w:tc>
        <w:tc>
          <w:tcPr>
            <w:tcW w:w="3994" w:type="dxa"/>
            <w:shd w:val="clear" w:color="auto" w:fill="auto"/>
          </w:tcPr>
          <w:p>
            <w:pPr>
              <w:jc w:val="left"/>
              <w:rPr>
                <w:rFonts w:ascii="宋体"/>
                <w:color w:val="auto"/>
                <w:szCs w:val="21"/>
              </w:rPr>
            </w:pPr>
            <w:r>
              <w:rPr>
                <w:color w:val="auto"/>
              </w:rPr>
              <w:t>20贵安G1</w:t>
            </w:r>
          </w:p>
        </w:tc>
        <w:tc>
          <w:tcPr>
            <w:tcW w:w="2006" w:type="dxa"/>
            <w:shd w:val="clear" w:color="auto" w:fill="auto"/>
          </w:tcPr>
          <w:p>
            <w:pPr>
              <w:jc w:val="right"/>
              <w:rPr>
                <w:rFonts w:ascii="宋体"/>
                <w:color w:val="auto"/>
                <w:szCs w:val="21"/>
              </w:rPr>
            </w:pPr>
            <w:r>
              <w:rPr>
                <w:color w:val="auto"/>
              </w:rPr>
              <w:t>11,592,341.12</w:t>
            </w:r>
          </w:p>
        </w:tc>
        <w:tc>
          <w:tcPr>
            <w:tcW w:w="2046" w:type="dxa"/>
            <w:shd w:val="clear" w:color="auto" w:fill="auto"/>
          </w:tcPr>
          <w:p>
            <w:pPr>
              <w:jc w:val="right"/>
              <w:rPr>
                <w:rFonts w:ascii="宋体"/>
                <w:color w:val="auto"/>
                <w:szCs w:val="21"/>
              </w:rPr>
            </w:pPr>
            <w:r>
              <w:rPr>
                <w:color w:val="auto"/>
              </w:rPr>
              <w:t>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7</w:t>
            </w:r>
          </w:p>
        </w:tc>
        <w:tc>
          <w:tcPr>
            <w:tcW w:w="3994" w:type="dxa"/>
            <w:shd w:val="clear" w:color="auto" w:fill="auto"/>
          </w:tcPr>
          <w:p>
            <w:pPr>
              <w:jc w:val="left"/>
              <w:rPr>
                <w:rFonts w:ascii="宋体"/>
                <w:color w:val="auto"/>
                <w:szCs w:val="21"/>
              </w:rPr>
            </w:pPr>
            <w:r>
              <w:rPr>
                <w:color w:val="auto"/>
              </w:rPr>
              <w:t>19佳源03</w:t>
            </w:r>
          </w:p>
        </w:tc>
        <w:tc>
          <w:tcPr>
            <w:tcW w:w="2006" w:type="dxa"/>
            <w:shd w:val="clear" w:color="auto" w:fill="auto"/>
          </w:tcPr>
          <w:p>
            <w:pPr>
              <w:jc w:val="right"/>
              <w:rPr>
                <w:rFonts w:ascii="宋体"/>
                <w:color w:val="auto"/>
                <w:szCs w:val="21"/>
              </w:rPr>
            </w:pPr>
            <w:r>
              <w:rPr>
                <w:color w:val="auto"/>
              </w:rPr>
              <w:t>11,165,206.82</w:t>
            </w:r>
          </w:p>
        </w:tc>
        <w:tc>
          <w:tcPr>
            <w:tcW w:w="2046" w:type="dxa"/>
            <w:shd w:val="clear" w:color="auto" w:fill="auto"/>
          </w:tcPr>
          <w:p>
            <w:pPr>
              <w:jc w:val="right"/>
              <w:rPr>
                <w:rFonts w:ascii="宋体"/>
                <w:color w:val="auto"/>
                <w:szCs w:val="21"/>
              </w:rPr>
            </w:pPr>
            <w:r>
              <w:rPr>
                <w:color w:val="auto"/>
              </w:rPr>
              <w:t>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8</w:t>
            </w:r>
          </w:p>
        </w:tc>
        <w:tc>
          <w:tcPr>
            <w:tcW w:w="3994" w:type="dxa"/>
            <w:shd w:val="clear" w:color="auto" w:fill="auto"/>
          </w:tcPr>
          <w:p>
            <w:pPr>
              <w:jc w:val="left"/>
              <w:rPr>
                <w:rFonts w:ascii="宋体"/>
                <w:color w:val="auto"/>
                <w:szCs w:val="21"/>
              </w:rPr>
            </w:pPr>
            <w:r>
              <w:rPr>
                <w:color w:val="auto"/>
              </w:rPr>
              <w:t>21哈尔滨银行永续债02</w:t>
            </w:r>
          </w:p>
        </w:tc>
        <w:tc>
          <w:tcPr>
            <w:tcW w:w="2006" w:type="dxa"/>
            <w:shd w:val="clear" w:color="auto" w:fill="auto"/>
          </w:tcPr>
          <w:p>
            <w:pPr>
              <w:jc w:val="right"/>
              <w:rPr>
                <w:rFonts w:ascii="宋体"/>
                <w:color w:val="auto"/>
                <w:szCs w:val="21"/>
              </w:rPr>
            </w:pPr>
            <w:r>
              <w:rPr>
                <w:color w:val="auto"/>
              </w:rPr>
              <w:t>9,451,241.86</w:t>
            </w:r>
          </w:p>
        </w:tc>
        <w:tc>
          <w:tcPr>
            <w:tcW w:w="2046" w:type="dxa"/>
            <w:shd w:val="clear" w:color="auto" w:fill="auto"/>
          </w:tcPr>
          <w:p>
            <w:pPr>
              <w:jc w:val="right"/>
              <w:rPr>
                <w:rFonts w:ascii="宋体"/>
                <w:color w:val="auto"/>
                <w:szCs w:val="21"/>
              </w:rPr>
            </w:pPr>
            <w:r>
              <w:rPr>
                <w:color w:val="auto"/>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9</w:t>
            </w:r>
          </w:p>
        </w:tc>
        <w:tc>
          <w:tcPr>
            <w:tcW w:w="3994" w:type="dxa"/>
            <w:shd w:val="clear" w:color="auto" w:fill="auto"/>
          </w:tcPr>
          <w:p>
            <w:pPr>
              <w:jc w:val="left"/>
              <w:rPr>
                <w:rFonts w:ascii="宋体"/>
                <w:color w:val="auto"/>
                <w:szCs w:val="21"/>
              </w:rPr>
            </w:pPr>
            <w:r>
              <w:rPr>
                <w:color w:val="auto"/>
              </w:rPr>
              <w:t>20贵安G3</w:t>
            </w:r>
          </w:p>
        </w:tc>
        <w:tc>
          <w:tcPr>
            <w:tcW w:w="2006" w:type="dxa"/>
            <w:shd w:val="clear" w:color="auto" w:fill="auto"/>
          </w:tcPr>
          <w:p>
            <w:pPr>
              <w:jc w:val="right"/>
              <w:rPr>
                <w:rFonts w:ascii="宋体"/>
                <w:color w:val="auto"/>
                <w:szCs w:val="21"/>
              </w:rPr>
            </w:pPr>
            <w:r>
              <w:rPr>
                <w:color w:val="auto"/>
              </w:rPr>
              <w:t>7,214,212.76</w:t>
            </w:r>
          </w:p>
        </w:tc>
        <w:tc>
          <w:tcPr>
            <w:tcW w:w="2046" w:type="dxa"/>
            <w:shd w:val="clear" w:color="auto" w:fill="auto"/>
          </w:tcPr>
          <w:p>
            <w:pPr>
              <w:jc w:val="right"/>
              <w:rPr>
                <w:rFonts w:ascii="宋体"/>
                <w:color w:val="auto"/>
                <w:szCs w:val="21"/>
              </w:rPr>
            </w:pPr>
            <w:r>
              <w:rPr>
                <w:color w:val="auto"/>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10</w:t>
            </w:r>
          </w:p>
        </w:tc>
        <w:tc>
          <w:tcPr>
            <w:tcW w:w="3994" w:type="dxa"/>
            <w:shd w:val="clear" w:color="auto" w:fill="auto"/>
          </w:tcPr>
          <w:p>
            <w:pPr>
              <w:jc w:val="left"/>
              <w:rPr>
                <w:rFonts w:ascii="宋体"/>
                <w:color w:val="auto"/>
                <w:szCs w:val="21"/>
              </w:rPr>
            </w:pPr>
            <w:r>
              <w:rPr>
                <w:color w:val="auto"/>
              </w:rPr>
              <w:t>22进出04</w:t>
            </w:r>
          </w:p>
        </w:tc>
        <w:tc>
          <w:tcPr>
            <w:tcW w:w="2006" w:type="dxa"/>
            <w:shd w:val="clear" w:color="auto" w:fill="auto"/>
          </w:tcPr>
          <w:p>
            <w:pPr>
              <w:jc w:val="right"/>
              <w:rPr>
                <w:rFonts w:ascii="宋体"/>
                <w:color w:val="auto"/>
                <w:szCs w:val="21"/>
              </w:rPr>
            </w:pPr>
            <w:r>
              <w:rPr>
                <w:color w:val="auto"/>
              </w:rPr>
              <w:t>6,281,598.72</w:t>
            </w:r>
          </w:p>
        </w:tc>
        <w:tc>
          <w:tcPr>
            <w:tcW w:w="2046" w:type="dxa"/>
            <w:shd w:val="clear" w:color="auto" w:fill="auto"/>
          </w:tcPr>
          <w:p>
            <w:pPr>
              <w:jc w:val="right"/>
              <w:rPr>
                <w:rFonts w:ascii="宋体"/>
                <w:color w:val="auto"/>
                <w:szCs w:val="21"/>
              </w:rPr>
            </w:pPr>
            <w:r>
              <w:rPr>
                <w:color w:val="auto"/>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p>
        </w:tc>
        <w:tc>
          <w:tcPr>
            <w:tcW w:w="3994" w:type="dxa"/>
            <w:shd w:val="clear" w:color="auto" w:fill="auto"/>
          </w:tcPr>
          <w:p>
            <w:pPr>
              <w:jc w:val="left"/>
              <w:rPr>
                <w:rFonts w:ascii="宋体"/>
                <w:color w:val="auto"/>
                <w:szCs w:val="21"/>
              </w:rPr>
            </w:pPr>
            <w:r>
              <w:rPr>
                <w:color w:val="auto"/>
              </w:rPr>
              <w:t>合计</w:t>
            </w:r>
          </w:p>
        </w:tc>
        <w:tc>
          <w:tcPr>
            <w:tcW w:w="2006" w:type="dxa"/>
            <w:shd w:val="clear" w:color="auto" w:fill="auto"/>
          </w:tcPr>
          <w:p>
            <w:pPr>
              <w:jc w:val="right"/>
              <w:rPr>
                <w:rFonts w:ascii="宋体"/>
                <w:color w:val="auto"/>
                <w:szCs w:val="21"/>
              </w:rPr>
            </w:pPr>
            <w:r>
              <w:rPr>
                <w:color w:val="auto"/>
              </w:rPr>
              <w:t>153,094,421.68</w:t>
            </w:r>
          </w:p>
        </w:tc>
        <w:tc>
          <w:tcPr>
            <w:tcW w:w="2046" w:type="dxa"/>
            <w:shd w:val="clear" w:color="auto" w:fill="auto"/>
          </w:tcPr>
          <w:p>
            <w:pPr>
              <w:jc w:val="right"/>
              <w:rPr>
                <w:rFonts w:ascii="宋体"/>
                <w:color w:val="auto"/>
                <w:szCs w:val="21"/>
              </w:rPr>
            </w:pPr>
            <w:r>
              <w:rPr>
                <w:color w:val="auto"/>
              </w:rPr>
              <w:t>48.77</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11" w:name="OLE_LINK11"/>
      <w:bookmarkStart w:id="12" w:name="OLE_LINK10"/>
      <w:r>
        <w:rPr>
          <w:rFonts w:ascii="宋体" w:hAnsi="宋体"/>
          <w:color w:val="auto"/>
          <w:szCs w:val="21"/>
        </w:rPr>
        <w:t>2023年01月15日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dit="readOnly" w:enforcement="1" w:cryptProviderType="rsaFull" w:cryptAlgorithmClass="hash" w:cryptAlgorithmType="typeAny" w:cryptAlgorithmSid="4" w:cryptSpinCount="0" w:hash="2dvNjsh0jpDpiXlO3TvnvbwZ2yg=" w:salt="GFyRblHaxfgAa/im0MU45w=="/>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67423"/>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0EA8"/>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00E"/>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2CFB"/>
    <w:rsid w:val="00587297"/>
    <w:rsid w:val="005A3474"/>
    <w:rsid w:val="005C161C"/>
    <w:rsid w:val="005D6CCB"/>
    <w:rsid w:val="005D790B"/>
    <w:rsid w:val="005F2112"/>
    <w:rsid w:val="005F441A"/>
    <w:rsid w:val="005F62A5"/>
    <w:rsid w:val="0063629A"/>
    <w:rsid w:val="00636BDB"/>
    <w:rsid w:val="00645054"/>
    <w:rsid w:val="006451EF"/>
    <w:rsid w:val="00646CFC"/>
    <w:rsid w:val="00653D36"/>
    <w:rsid w:val="00667327"/>
    <w:rsid w:val="006A1341"/>
    <w:rsid w:val="006B2602"/>
    <w:rsid w:val="006C22D1"/>
    <w:rsid w:val="00702058"/>
    <w:rsid w:val="00712AEC"/>
    <w:rsid w:val="007159F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3C8"/>
    <w:rsid w:val="00895911"/>
    <w:rsid w:val="008A542C"/>
    <w:rsid w:val="008B7B35"/>
    <w:rsid w:val="008C5DB1"/>
    <w:rsid w:val="008E26E4"/>
    <w:rsid w:val="008E5482"/>
    <w:rsid w:val="008E6772"/>
    <w:rsid w:val="008F796E"/>
    <w:rsid w:val="00900D24"/>
    <w:rsid w:val="00920C08"/>
    <w:rsid w:val="00943B76"/>
    <w:rsid w:val="00963A2D"/>
    <w:rsid w:val="00994DD5"/>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B2712"/>
    <w:rsid w:val="00BC4AD6"/>
    <w:rsid w:val="00BC77E0"/>
    <w:rsid w:val="00BF504D"/>
    <w:rsid w:val="00C104F2"/>
    <w:rsid w:val="00C20261"/>
    <w:rsid w:val="00C27DAA"/>
    <w:rsid w:val="00C418EC"/>
    <w:rsid w:val="00C6693D"/>
    <w:rsid w:val="00C723E7"/>
    <w:rsid w:val="00C97FFD"/>
    <w:rsid w:val="00CA12EC"/>
    <w:rsid w:val="00CA43AB"/>
    <w:rsid w:val="00CC3B52"/>
    <w:rsid w:val="00CE0966"/>
    <w:rsid w:val="00CE55DB"/>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C4139"/>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2CA262D"/>
    <w:rsid w:val="11CF6489"/>
    <w:rsid w:val="1E8C1798"/>
    <w:rsid w:val="4A7E034C"/>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22" w:name="Strong"/>
    <w:lsdException w:qFormat="1"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A4025-CFBB-420A-9C7F-6B19F8C707C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707</Words>
  <Characters>4032</Characters>
  <Lines>33</Lines>
  <Paragraphs>9</Paragraphs>
  <TotalTime>0</TotalTime>
  <ScaleCrop>false</ScaleCrop>
  <LinksUpToDate>false</LinksUpToDate>
  <CharactersWithSpaces>4730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2023-01-17T04:08:58Z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