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4BE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sz w:val="28"/>
          <w:szCs w:val="28"/>
          <w:highlight w:val="none"/>
          <w:lang w:eastAsia="zh-CN"/>
        </w:rPr>
      </w:pPr>
      <w:r>
        <w:rPr>
          <w:rFonts w:hint="eastAsia" w:ascii="方正小标宋简体" w:hAnsi="方正小标宋简体" w:eastAsia="方正小标宋简体" w:cs="方正小标宋简体"/>
          <w:b w:val="0"/>
          <w:bCs w:val="0"/>
          <w:sz w:val="28"/>
          <w:szCs w:val="28"/>
          <w:highlight w:val="none"/>
          <w:lang w:eastAsia="zh-CN"/>
        </w:rPr>
        <w:t>贵州瓮安农村商业银行股份有限公司</w:t>
      </w:r>
    </w:p>
    <w:p w14:paraId="1E8269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sz w:val="28"/>
          <w:szCs w:val="28"/>
          <w:highlight w:val="none"/>
          <w:lang w:eastAsia="zh-CN"/>
        </w:rPr>
      </w:pPr>
      <w:r>
        <w:rPr>
          <w:rFonts w:hint="eastAsia" w:ascii="方正小标宋简体" w:hAnsi="方正小标宋简体" w:eastAsia="方正小标宋简体" w:cs="方正小标宋简体"/>
          <w:b w:val="0"/>
          <w:bCs w:val="0"/>
          <w:sz w:val="28"/>
          <w:szCs w:val="28"/>
          <w:highlight w:val="none"/>
        </w:rPr>
        <w:t>一般关联交易信息披露</w:t>
      </w:r>
      <w:r>
        <w:rPr>
          <w:rFonts w:hint="eastAsia" w:ascii="方正小标宋简体" w:hAnsi="方正小标宋简体" w:eastAsia="方正小标宋简体" w:cs="方正小标宋简体"/>
          <w:b w:val="0"/>
          <w:bCs w:val="0"/>
          <w:sz w:val="28"/>
          <w:szCs w:val="28"/>
          <w:highlight w:val="none"/>
          <w:lang w:eastAsia="zh-CN"/>
        </w:rPr>
        <w:t>报告</w:t>
      </w:r>
    </w:p>
    <w:p w14:paraId="4B9C8029">
      <w:pPr>
        <w:jc w:val="left"/>
        <w:rPr>
          <w:rFonts w:hint="eastAsia" w:ascii="方正小标宋简体" w:hAnsi="方正小标宋简体" w:eastAsia="方正小标宋简体" w:cs="方正小标宋简体"/>
          <w:b w:val="0"/>
          <w:bCs w:val="0"/>
          <w:sz w:val="24"/>
          <w:szCs w:val="24"/>
          <w:highlight w:val="none"/>
          <w:lang w:eastAsia="zh-CN"/>
        </w:rPr>
      </w:pPr>
      <w:r>
        <w:rPr>
          <w:rFonts w:hint="eastAsia" w:ascii="方正小标宋简体" w:hAnsi="方正小标宋简体" w:eastAsia="方正小标宋简体" w:cs="方正小标宋简体"/>
          <w:b w:val="0"/>
          <w:bCs w:val="0"/>
          <w:sz w:val="24"/>
          <w:szCs w:val="24"/>
          <w:highlight w:val="none"/>
          <w:lang w:val="en-US" w:eastAsia="zh-CN"/>
        </w:rPr>
        <w:t xml:space="preserve">                                                 </w:t>
      </w:r>
      <w:r>
        <w:rPr>
          <w:rFonts w:hint="eastAsia" w:ascii="方正小标宋简体" w:hAnsi="方正小标宋简体" w:eastAsia="方正小标宋简体" w:cs="方正小标宋简体"/>
          <w:b w:val="0"/>
          <w:bCs w:val="0"/>
          <w:sz w:val="24"/>
          <w:szCs w:val="24"/>
          <w:highlight w:val="none"/>
        </w:rPr>
        <w:t>（</w:t>
      </w:r>
      <w:r>
        <w:rPr>
          <w:rFonts w:hint="eastAsia" w:ascii="方正小标宋简体" w:hAnsi="方正小标宋简体" w:eastAsia="方正小标宋简体" w:cs="方正小标宋简体"/>
          <w:b w:val="0"/>
          <w:bCs w:val="0"/>
          <w:sz w:val="24"/>
          <w:szCs w:val="24"/>
          <w:highlight w:val="none"/>
          <w:lang w:val="en-US" w:eastAsia="zh-CN"/>
        </w:rPr>
        <w:t>2025</w:t>
      </w:r>
      <w:r>
        <w:rPr>
          <w:rFonts w:hint="eastAsia" w:ascii="方正小标宋简体" w:hAnsi="方正小标宋简体" w:eastAsia="方正小标宋简体" w:cs="方正小标宋简体"/>
          <w:b w:val="0"/>
          <w:bCs w:val="0"/>
          <w:sz w:val="24"/>
          <w:szCs w:val="24"/>
          <w:highlight w:val="none"/>
        </w:rPr>
        <w:t>年第</w:t>
      </w:r>
      <w:r>
        <w:rPr>
          <w:rFonts w:hint="eastAsia" w:ascii="方正小标宋简体" w:hAnsi="方正小标宋简体" w:eastAsia="方正小标宋简体" w:cs="方正小标宋简体"/>
          <w:b w:val="0"/>
          <w:bCs w:val="0"/>
          <w:sz w:val="24"/>
          <w:szCs w:val="24"/>
          <w:highlight w:val="none"/>
          <w:lang w:val="en-US" w:eastAsia="zh-CN"/>
        </w:rPr>
        <w:t>4</w:t>
      </w:r>
      <w:r>
        <w:rPr>
          <w:rFonts w:hint="eastAsia" w:ascii="方正小标宋简体" w:hAnsi="方正小标宋简体" w:eastAsia="方正小标宋简体" w:cs="方正小标宋简体"/>
          <w:b w:val="0"/>
          <w:bCs w:val="0"/>
          <w:sz w:val="24"/>
          <w:szCs w:val="24"/>
          <w:highlight w:val="none"/>
        </w:rPr>
        <w:t>季度</w:t>
      </w:r>
      <w:r>
        <w:rPr>
          <w:rFonts w:hint="eastAsia" w:ascii="方正小标宋简体" w:hAnsi="方正小标宋简体" w:eastAsia="方正小标宋简体" w:cs="方正小标宋简体"/>
          <w:b w:val="0"/>
          <w:bCs w:val="0"/>
          <w:sz w:val="24"/>
          <w:szCs w:val="24"/>
          <w:highlight w:val="none"/>
          <w:lang w:eastAsia="zh-CN"/>
        </w:rPr>
        <w:t>）</w:t>
      </w:r>
    </w:p>
    <w:p w14:paraId="742C60BE">
      <w:pPr>
        <w:keepNext w:val="0"/>
        <w:keepLines w:val="0"/>
        <w:pageBreakBefore w:val="0"/>
        <w:widowControl/>
        <w:kinsoku/>
        <w:wordWrap/>
        <w:overflowPunct/>
        <w:topLinePunct w:val="0"/>
        <w:autoSpaceDE/>
        <w:autoSpaceDN/>
        <w:bidi w:val="0"/>
        <w:adjustRightInd/>
        <w:snapToGrid/>
        <w:spacing w:line="560" w:lineRule="exact"/>
        <w:ind w:firstLine="720" w:firstLineChars="3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根据《银行保险机构关联交易管理办法》规定，</w:t>
      </w:r>
      <w:r>
        <w:rPr>
          <w:rFonts w:hint="eastAsia" w:ascii="仿宋_GB2312" w:hAnsi="仿宋_GB2312" w:eastAsia="仿宋_GB2312" w:cs="仿宋_GB2312"/>
          <w:sz w:val="24"/>
          <w:szCs w:val="24"/>
          <w:highlight w:val="none"/>
          <w:lang w:eastAsia="zh-CN"/>
        </w:rPr>
        <w:t>贵州瓮安农村商业银行股份有限公司</w:t>
      </w:r>
      <w:r>
        <w:rPr>
          <w:rFonts w:hint="eastAsia" w:ascii="仿宋_GB2312" w:hAnsi="仿宋_GB2312" w:eastAsia="仿宋_GB2312" w:cs="仿宋_GB2312"/>
          <w:sz w:val="24"/>
          <w:szCs w:val="24"/>
          <w:highlight w:val="none"/>
        </w:rPr>
        <w:t>与关联方的交易遵守法律法规和有关监管规定，遵循诚信、公允的原则。现将</w:t>
      </w:r>
      <w:r>
        <w:rPr>
          <w:rFonts w:hint="eastAsia" w:ascii="仿宋_GB2312" w:hAnsi="仿宋_GB2312" w:eastAsia="仿宋_GB2312" w:cs="仿宋_GB2312"/>
          <w:sz w:val="24"/>
          <w:szCs w:val="24"/>
          <w:highlight w:val="none"/>
          <w:lang w:val="en-US" w:eastAsia="zh-CN"/>
        </w:rPr>
        <w:t>2025</w:t>
      </w:r>
      <w:r>
        <w:rPr>
          <w:rFonts w:hint="eastAsia" w:ascii="仿宋_GB2312" w:hAnsi="仿宋_GB2312" w:eastAsia="仿宋_GB2312" w:cs="仿宋_GB2312"/>
          <w:sz w:val="24"/>
          <w:szCs w:val="24"/>
          <w:highlight w:val="none"/>
        </w:rPr>
        <w:t xml:space="preserve"> 年第</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 xml:space="preserve">季度一般关联交易披露如下： </w:t>
      </w:r>
    </w:p>
    <w:p w14:paraId="1ABE7155">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 xml:space="preserve">                       </w:t>
      </w:r>
      <w:bookmarkStart w:id="0" w:name="_GoBack"/>
      <w:bookmarkEnd w:id="0"/>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单位：人民币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万元</w:t>
      </w:r>
    </w:p>
    <w:tbl>
      <w:tblPr>
        <w:tblStyle w:val="3"/>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3402"/>
      </w:tblGrid>
      <w:tr w14:paraId="2E07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962" w:type="dxa"/>
            <w:vAlign w:val="center"/>
          </w:tcPr>
          <w:p w14:paraId="2C1F079C">
            <w:pPr>
              <w:spacing w:after="0" w:line="240" w:lineRule="auto"/>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关联交易类型</w:t>
            </w:r>
          </w:p>
        </w:tc>
        <w:tc>
          <w:tcPr>
            <w:tcW w:w="3402" w:type="dxa"/>
            <w:vAlign w:val="center"/>
          </w:tcPr>
          <w:p w14:paraId="6961F2AD">
            <w:pPr>
              <w:spacing w:after="0" w:line="240" w:lineRule="auto"/>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交易金额</w:t>
            </w:r>
          </w:p>
        </w:tc>
      </w:tr>
      <w:tr w14:paraId="510B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962" w:type="dxa"/>
            <w:vAlign w:val="center"/>
          </w:tcPr>
          <w:p w14:paraId="0A435813">
            <w:pPr>
              <w:spacing w:after="0" w:line="24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授信类关联交易</w:t>
            </w:r>
          </w:p>
        </w:tc>
        <w:tc>
          <w:tcPr>
            <w:tcW w:w="3402" w:type="dxa"/>
            <w:vAlign w:val="center"/>
          </w:tcPr>
          <w:p w14:paraId="24F10C6E">
            <w:pPr>
              <w:spacing w:after="0" w:line="240" w:lineRule="auto"/>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72.38</w:t>
            </w:r>
          </w:p>
        </w:tc>
      </w:tr>
      <w:tr w14:paraId="16E6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962" w:type="dxa"/>
            <w:vAlign w:val="center"/>
          </w:tcPr>
          <w:p w14:paraId="186A5363">
            <w:pPr>
              <w:spacing w:after="0" w:line="24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资产转移类关联交易</w:t>
            </w:r>
          </w:p>
        </w:tc>
        <w:tc>
          <w:tcPr>
            <w:tcW w:w="3402" w:type="dxa"/>
            <w:vAlign w:val="center"/>
          </w:tcPr>
          <w:p w14:paraId="20605A44">
            <w:pPr>
              <w:spacing w:after="0" w:line="240" w:lineRule="auto"/>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0.00</w:t>
            </w:r>
          </w:p>
        </w:tc>
      </w:tr>
      <w:tr w14:paraId="74E2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962" w:type="dxa"/>
            <w:vAlign w:val="center"/>
          </w:tcPr>
          <w:p w14:paraId="673506A1">
            <w:pPr>
              <w:spacing w:after="0" w:line="24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服务类关联交易</w:t>
            </w:r>
          </w:p>
        </w:tc>
        <w:tc>
          <w:tcPr>
            <w:tcW w:w="3402" w:type="dxa"/>
            <w:vAlign w:val="center"/>
          </w:tcPr>
          <w:p w14:paraId="031AC069">
            <w:pPr>
              <w:spacing w:after="0" w:line="240" w:lineRule="auto"/>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0.00</w:t>
            </w:r>
          </w:p>
        </w:tc>
      </w:tr>
      <w:tr w14:paraId="6AAB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962" w:type="dxa"/>
            <w:vAlign w:val="center"/>
          </w:tcPr>
          <w:p w14:paraId="474D3EE3">
            <w:pPr>
              <w:spacing w:after="0" w:line="24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存款和其他类型关联交易</w:t>
            </w:r>
          </w:p>
        </w:tc>
        <w:tc>
          <w:tcPr>
            <w:tcW w:w="3402" w:type="dxa"/>
            <w:vAlign w:val="center"/>
          </w:tcPr>
          <w:p w14:paraId="416AA6A2">
            <w:pPr>
              <w:spacing w:after="0" w:line="240" w:lineRule="auto"/>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69.96</w:t>
            </w:r>
          </w:p>
        </w:tc>
      </w:tr>
    </w:tbl>
    <w:p w14:paraId="53FA1300">
      <w:pPr>
        <w:ind w:firstLine="48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备注： 协议存款、协定存款、定期存款业务原则上以签订协议时的存入本金及利息计算关联交易金额。授信类关联交易的金额数据为当季发生额。资产转移类、服务类、其他的关联交易金额为交易发生额。</w:t>
      </w:r>
      <w:r>
        <w:rPr>
          <w:rFonts w:hint="eastAsia" w:ascii="仿宋_GB2312" w:hAnsi="仿宋_GB2312" w:eastAsia="仿宋_GB2312" w:cs="仿宋_GB2312"/>
          <w:sz w:val="24"/>
          <w:szCs w:val="24"/>
          <w:highlight w:val="none"/>
        </w:rPr>
        <w:cr/>
      </w:r>
      <w:r>
        <w:rPr>
          <w:rFonts w:hint="eastAsia" w:ascii="仿宋_GB2312" w:hAnsi="仿宋_GB2312" w:eastAsia="仿宋_GB2312" w:cs="仿宋_GB2312"/>
          <w:sz w:val="24"/>
          <w:szCs w:val="24"/>
          <w:highlight w:val="none"/>
          <w:lang w:val="en-US" w:eastAsia="zh-CN"/>
        </w:rPr>
        <w:t xml:space="preserve">    </w:t>
      </w:r>
    </w:p>
    <w:p w14:paraId="0E4E15C7">
      <w:pPr>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特此公告。</w:t>
      </w:r>
    </w:p>
    <w:p w14:paraId="07FFAA30">
      <w:pPr>
        <w:shd w:val="clear" w:color="auto" w:fill="FFFFFF"/>
        <w:spacing w:after="0" w:line="540" w:lineRule="atLeast"/>
        <w:ind w:firstLine="5320"/>
        <w:jc w:val="right"/>
        <w:rPr>
          <w:rFonts w:hint="eastAsia" w:ascii="仿宋_GB2312" w:hAnsi="仿宋_GB2312" w:eastAsia="仿宋_GB2312" w:cs="仿宋_GB2312"/>
          <w:sz w:val="24"/>
          <w:szCs w:val="24"/>
          <w:highlight w:val="none"/>
          <w:lang w:eastAsia="zh-CN"/>
        </w:rPr>
      </w:pPr>
    </w:p>
    <w:p w14:paraId="0C16E05C">
      <w:pPr>
        <w:shd w:val="clear" w:color="auto" w:fill="FFFFFF"/>
        <w:spacing w:after="0" w:line="540" w:lineRule="atLeast"/>
        <w:ind w:firstLine="560"/>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贵州瓮安农村商业银行股份有限公司</w:t>
      </w:r>
      <w:r>
        <w:rPr>
          <w:rFonts w:hint="eastAsia" w:ascii="仿宋_GB2312" w:hAnsi="仿宋_GB2312" w:eastAsia="仿宋_GB2312" w:cs="仿宋_GB2312"/>
          <w:sz w:val="24"/>
          <w:szCs w:val="24"/>
          <w:highlight w:val="none"/>
        </w:rPr>
        <w:t> </w:t>
      </w:r>
    </w:p>
    <w:p w14:paraId="29CD5871">
      <w:pPr>
        <w:ind w:firstLine="5040" w:firstLineChars="2100"/>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val="en-US" w:eastAsia="zh-CN"/>
        </w:rPr>
        <w:t>2026</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14</w:t>
      </w:r>
      <w:r>
        <w:rPr>
          <w:rFonts w:hint="eastAsia" w:ascii="仿宋_GB2312" w:hAnsi="仿宋_GB2312" w:eastAsia="仿宋_GB2312" w:cs="仿宋_GB2312"/>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9184A"/>
    <w:rsid w:val="12B56DC6"/>
    <w:rsid w:val="15C57A25"/>
    <w:rsid w:val="18BE60D7"/>
    <w:rsid w:val="18F71595"/>
    <w:rsid w:val="228D3037"/>
    <w:rsid w:val="25F13F66"/>
    <w:rsid w:val="2BD577A9"/>
    <w:rsid w:val="2BEB1A2A"/>
    <w:rsid w:val="3213102A"/>
    <w:rsid w:val="39CC349D"/>
    <w:rsid w:val="44645661"/>
    <w:rsid w:val="58420DF1"/>
    <w:rsid w:val="5BEB5BC3"/>
    <w:rsid w:val="5DA34F88"/>
    <w:rsid w:val="5ECF66F3"/>
    <w:rsid w:val="69870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2025-01-23T02:42:00Z</dcterms:created>
  <dc:creator>Administrator</dc:creator>
  <cp:lastModifiedBy>103400-金鑫</cp:lastModifiedBy>
  <cp:lastPrinted>2025-04-25T01:00:00Z</cp:lastPrinted>
  <dcterms:modified xsi:type="dcterms:W3CDTF">2026-01-14T09:40:20Z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2460C3C9EEF04895A9181442FD830FD4_12</vt:lpwstr>
  </property>
</Properties>
</file>