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5100"/>
      </w:tblGrid>
      <w:tr w14:paraId="2635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469" w:type="dxa"/>
            <w:vMerge w:val="restart"/>
            <w:noWrap w:val="0"/>
            <w:vAlign w:val="center"/>
          </w:tcPr>
          <w:p w14:paraId="59F3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审查项目</w:t>
            </w:r>
          </w:p>
        </w:tc>
        <w:tc>
          <w:tcPr>
            <w:tcW w:w="5100" w:type="dxa"/>
            <w:vMerge w:val="restart"/>
            <w:noWrap w:val="0"/>
            <w:vAlign w:val="center"/>
          </w:tcPr>
          <w:p w14:paraId="22736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说明</w:t>
            </w:r>
          </w:p>
        </w:tc>
      </w:tr>
      <w:tr w14:paraId="43AE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69" w:type="dxa"/>
            <w:vMerge w:val="continue"/>
            <w:noWrap w:val="0"/>
            <w:vAlign w:val="center"/>
          </w:tcPr>
          <w:p w14:paraId="647B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5100" w:type="dxa"/>
            <w:vMerge w:val="continue"/>
            <w:noWrap w:val="0"/>
            <w:vAlign w:val="center"/>
          </w:tcPr>
          <w:p w14:paraId="5370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AAA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9" w:type="dxa"/>
            <w:noWrap w:val="0"/>
            <w:vAlign w:val="center"/>
          </w:tcPr>
          <w:p w14:paraId="7765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一、资格性审查内容</w:t>
            </w:r>
          </w:p>
        </w:tc>
        <w:tc>
          <w:tcPr>
            <w:tcW w:w="5100" w:type="dxa"/>
            <w:noWrap w:val="0"/>
            <w:vAlign w:val="center"/>
          </w:tcPr>
          <w:p w14:paraId="520E8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197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3469" w:type="dxa"/>
            <w:noWrap w:val="0"/>
            <w:vAlign w:val="center"/>
          </w:tcPr>
          <w:p w14:paraId="4B6D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1.营业执照</w:t>
            </w:r>
          </w:p>
        </w:tc>
        <w:tc>
          <w:tcPr>
            <w:tcW w:w="5100" w:type="dxa"/>
            <w:noWrap w:val="0"/>
            <w:vAlign w:val="center"/>
          </w:tcPr>
          <w:p w14:paraId="47B2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企业法人须提供“统一社会信用代码营业执照”，未换证的提交“营业执照、税务登记证、组织机构代码证或三证合一的营业执照”；事业单位须提供“统一社会信用代码法人登记书”，未换证的提交“事业法人登记证书、组织机构代码证”。相关文件信息无误，评标当日处于有效期，签署盖章完整。</w:t>
            </w:r>
          </w:p>
        </w:tc>
      </w:tr>
      <w:tr w14:paraId="53FD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469" w:type="dxa"/>
            <w:noWrap w:val="0"/>
            <w:vAlign w:val="center"/>
          </w:tcPr>
          <w:p w14:paraId="4A30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2.法定代表人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/经营者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资格证明书</w:t>
            </w:r>
          </w:p>
        </w:tc>
        <w:tc>
          <w:tcPr>
            <w:tcW w:w="5100" w:type="dxa"/>
            <w:noWrap w:val="0"/>
            <w:vAlign w:val="center"/>
          </w:tcPr>
          <w:p w14:paraId="240F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评标当日处于有效期，签署盖章完整。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附件4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F32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69" w:type="dxa"/>
            <w:noWrap w:val="0"/>
            <w:vAlign w:val="center"/>
          </w:tcPr>
          <w:p w14:paraId="2692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3.法定代表人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/经营者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授权书</w:t>
            </w:r>
          </w:p>
        </w:tc>
        <w:tc>
          <w:tcPr>
            <w:tcW w:w="5100" w:type="dxa"/>
            <w:noWrap w:val="0"/>
            <w:vAlign w:val="center"/>
          </w:tcPr>
          <w:p w14:paraId="70E4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评标当日处于有效期，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法人代表人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签署、盖章完整。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若为授权代表人参加投标的请提供：附件5）</w:t>
            </w:r>
          </w:p>
        </w:tc>
      </w:tr>
      <w:tr w14:paraId="1DC5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469" w:type="dxa"/>
            <w:noWrap w:val="0"/>
            <w:vAlign w:val="center"/>
          </w:tcPr>
          <w:p w14:paraId="049A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4. 参加本次采购活动前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年内在经营活动中没有重大违法记录。</w:t>
            </w:r>
          </w:p>
        </w:tc>
        <w:tc>
          <w:tcPr>
            <w:tcW w:w="5100" w:type="dxa"/>
            <w:noWrap w:val="0"/>
            <w:vAlign w:val="center"/>
          </w:tcPr>
          <w:p w14:paraId="265C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加盖公章的“信用中国”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开标前10日内的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查询结果截图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455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书面《投标人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承诺声明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见：附件:6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）。</w:t>
            </w:r>
          </w:p>
        </w:tc>
      </w:tr>
      <w:tr w14:paraId="5CA0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469" w:type="dxa"/>
            <w:noWrap w:val="0"/>
            <w:vAlign w:val="center"/>
          </w:tcPr>
          <w:p w14:paraId="3EA9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5.供应商最近一年内（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时间截止前）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连续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任意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个月纳税的证明材料。</w:t>
            </w:r>
          </w:p>
        </w:tc>
        <w:tc>
          <w:tcPr>
            <w:tcW w:w="5100" w:type="dxa"/>
            <w:noWrap w:val="0"/>
            <w:vAlign w:val="center"/>
          </w:tcPr>
          <w:p w14:paraId="2247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根据税务部门出具的完税凭证或纳税的银行转账汇款单、对账单等判定。</w:t>
            </w:r>
          </w:p>
        </w:tc>
      </w:tr>
      <w:tr w14:paraId="5FAD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469" w:type="dxa"/>
            <w:noWrap w:val="0"/>
            <w:vAlign w:val="center"/>
          </w:tcPr>
          <w:p w14:paraId="39FB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二、符合性审查内容</w:t>
            </w:r>
          </w:p>
        </w:tc>
        <w:tc>
          <w:tcPr>
            <w:tcW w:w="5100" w:type="dxa"/>
            <w:noWrap w:val="0"/>
            <w:vAlign w:val="center"/>
          </w:tcPr>
          <w:p w14:paraId="3DD0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9DC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69" w:type="dxa"/>
            <w:noWrap w:val="0"/>
            <w:vAlign w:val="center"/>
          </w:tcPr>
          <w:p w14:paraId="65E8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1.响应文件签署、盖章情况</w:t>
            </w:r>
          </w:p>
        </w:tc>
        <w:tc>
          <w:tcPr>
            <w:tcW w:w="5100" w:type="dxa"/>
            <w:noWrap w:val="0"/>
            <w:vAlign w:val="center"/>
          </w:tcPr>
          <w:p w14:paraId="29B1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响应文件签署、盖章齐全完整。</w:t>
            </w:r>
          </w:p>
        </w:tc>
      </w:tr>
      <w:tr w14:paraId="0934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469" w:type="dxa"/>
            <w:noWrap w:val="0"/>
            <w:vAlign w:val="center"/>
          </w:tcPr>
          <w:p w14:paraId="68A2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2.报价有效期情况</w:t>
            </w:r>
          </w:p>
        </w:tc>
        <w:tc>
          <w:tcPr>
            <w:tcW w:w="5100" w:type="dxa"/>
            <w:noWrap w:val="0"/>
            <w:vAlign w:val="center"/>
          </w:tcPr>
          <w:p w14:paraId="6701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报价有效期不少于90日。</w:t>
            </w:r>
          </w:p>
        </w:tc>
      </w:tr>
    </w:tbl>
    <w:p w14:paraId="2F558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175BC"/>
    <w:rsid w:val="3DD0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2025-11-14T09:11:00Z</dcterms:created>
  <dc:creator>Administrator</dc:creator>
  <cp:lastModifiedBy>105811-李佳怡</cp:lastModifiedBy>
  <dcterms:modified xsi:type="dcterms:W3CDTF">2025-11-14T09:15:21Z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971304C0987943DF8BA23D4030030AA3_12</vt:lpwstr>
  </property>
</Properties>
</file>